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9F7" w:rsidRPr="00191B05" w:rsidRDefault="00F646A4" w:rsidP="007C39F7">
      <w:pPr>
        <w:spacing w:after="0" w:line="360" w:lineRule="auto"/>
        <w:ind w:left="426"/>
        <w:jc w:val="both"/>
        <w:rPr>
          <w:rFonts w:ascii="Arial" w:eastAsia="Times New Roman" w:hAnsi="Arial" w:cs="Arial"/>
          <w:sz w:val="18"/>
          <w:szCs w:val="18"/>
          <w:lang w:eastAsia="el-GR"/>
        </w:rPr>
      </w:pPr>
      <w:r w:rsidRPr="000171FE">
        <w:rPr>
          <w:rFonts w:ascii="Arial" w:hAnsi="Arial" w:cs="Arial"/>
          <w:noProof/>
          <w:sz w:val="24"/>
          <w:szCs w:val="24"/>
          <w:lang w:eastAsia="el-GR"/>
        </w:rPr>
        <mc:AlternateContent>
          <mc:Choice Requires="wpg">
            <w:drawing>
              <wp:anchor distT="0" distB="0" distL="114300" distR="114300" simplePos="0" relativeHeight="251659264" behindDoc="1" locked="0" layoutInCell="1" allowOverlap="1" wp14:anchorId="6F83729D" wp14:editId="20D0DECF">
                <wp:simplePos x="0" y="0"/>
                <wp:positionH relativeFrom="page">
                  <wp:posOffset>1285240</wp:posOffset>
                </wp:positionH>
                <wp:positionV relativeFrom="paragraph">
                  <wp:posOffset>131445</wp:posOffset>
                </wp:positionV>
                <wp:extent cx="768985" cy="645795"/>
                <wp:effectExtent l="0" t="0" r="0" b="1905"/>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8985" cy="645795"/>
                          <a:chOff x="2048" y="-606"/>
                          <a:chExt cx="1211" cy="1017"/>
                        </a:xfrm>
                      </wpg:grpSpPr>
                      <pic:pic xmlns:pic="http://schemas.openxmlformats.org/drawingml/2006/picture">
                        <pic:nvPicPr>
                          <pic:cNvPr id="72" name="Picture 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048" y="-606"/>
                            <a:ext cx="947" cy="9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3" name="Picture 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048" y="-606"/>
                            <a:ext cx="1210" cy="10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71" o:spid="_x0000_s1026" style="position:absolute;margin-left:101.2pt;margin-top:10.35pt;width:60.55pt;height:50.85pt;z-index:-251657216;mso-position-horizontal-relative:page" coordorigin="2048,-606" coordsize="1211,101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s1027" type="#_x0000_t75" style="position:absolute;left:2048;top:-606;width:947;height:9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lYDvBAAAA2wAAAA8AAABkcnMvZG93bnJldi54bWxEj81qwzAQhO+BvoPYQm+JXEMT141siqEh&#10;1/zdF2sjm1grY6m2+/ZVIJDjMDPfMNtytp0YafCtYwXvqwQEce10y0bB+fSzzED4gKyxc0wK/shD&#10;WbwstphrN/GBxmMwIkLY56igCaHPpfR1Qxb9yvXE0bu6wWKIcjBSDzhFuO1kmiRrabHluNBgT1VD&#10;9e34axVM0yXrzHoM5uOqP6txd9vv+kSpt9f5+wtEoDk8w4/2XivYpHD/En+ALP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xlYDvBAAAA2wAAAA8AAAAAAAAAAAAAAAAAnwIA&#10;AGRycy9kb3ducmV2LnhtbFBLBQYAAAAABAAEAPcAAACNAwAAAAA=&#10;">
                  <v:imagedata r:id="rId10" o:title=""/>
                </v:shape>
                <v:shape id="Picture 72" o:spid="_x0000_s1028" type="#_x0000_t75" style="position:absolute;left:2048;top:-606;width:1210;height:10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ARd7EAAAA2wAAAA8AAABkcnMvZG93bnJldi54bWxEj0FrAjEUhO8F/0N4Qm81WwUrq1FElPam&#10;tYJ6e26eu1s3L0uSruu/N4LQ4zAz3zCTWWsq0ZDzpWUF770EBHFmdcm5gt3P6m0EwgdkjZVlUnAj&#10;D7Np52WCqbZX/qZmG3IRIexTVFCEUKdS+qwgg75na+Lona0zGKJ0udQOrxFuKtlPkqE0WHJcKLCm&#10;RUHZZftnFGz6p9/lYq7Py307OHyuXTM6btZKvXbb+RhEoDb8h5/tL63gYwCPL/EH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9ARd7EAAAA2wAAAA8AAAAAAAAAAAAAAAAA&#10;nwIAAGRycy9kb3ducmV2LnhtbFBLBQYAAAAABAAEAPcAAACQAwAAAAA=&#10;">
                  <v:imagedata r:id="rId11" o:title=""/>
                </v:shape>
                <w10:wrap anchorx="page"/>
              </v:group>
            </w:pict>
          </mc:Fallback>
        </mc:AlternateContent>
      </w:r>
      <w:r w:rsidR="007C39F7" w:rsidRPr="000171FE">
        <w:rPr>
          <w:rFonts w:ascii="Arial" w:eastAsia="Times New Roman" w:hAnsi="Arial" w:cs="Arial"/>
          <w:b/>
          <w:bCs/>
          <w:sz w:val="24"/>
          <w:szCs w:val="24"/>
          <w:lang w:eastAsia="el-GR"/>
        </w:rPr>
        <w:t xml:space="preserve">                                                    </w:t>
      </w:r>
      <w:r w:rsidR="000171FE">
        <w:rPr>
          <w:rFonts w:ascii="Arial" w:eastAsia="Times New Roman" w:hAnsi="Arial" w:cs="Arial"/>
          <w:b/>
          <w:bCs/>
          <w:sz w:val="24"/>
          <w:szCs w:val="24"/>
          <w:lang w:eastAsia="el-GR"/>
        </w:rPr>
        <w:t xml:space="preserve">                          </w:t>
      </w:r>
      <w:r w:rsidR="00003B27" w:rsidRPr="000171FE">
        <w:rPr>
          <w:rFonts w:ascii="Arial" w:eastAsia="Times New Roman" w:hAnsi="Arial" w:cs="Arial"/>
          <w:b/>
          <w:bCs/>
          <w:sz w:val="24"/>
          <w:szCs w:val="24"/>
          <w:lang w:eastAsia="el-GR"/>
        </w:rPr>
        <w:t xml:space="preserve"> </w:t>
      </w:r>
      <w:r w:rsidR="007C39F7" w:rsidRPr="00191B05">
        <w:rPr>
          <w:rFonts w:ascii="Arial" w:eastAsia="Times New Roman" w:hAnsi="Arial" w:cs="Arial"/>
          <w:b/>
          <w:bCs/>
          <w:sz w:val="18"/>
          <w:szCs w:val="18"/>
          <w:lang w:eastAsia="el-GR"/>
        </w:rPr>
        <w:t>Είδος  : </w:t>
      </w:r>
      <w:r w:rsidR="00003B27" w:rsidRPr="00191B05">
        <w:rPr>
          <w:rFonts w:ascii="Arial" w:eastAsia="Times New Roman" w:hAnsi="Arial" w:cs="Arial"/>
          <w:color w:val="0000FF"/>
          <w:sz w:val="18"/>
          <w:szCs w:val="18"/>
          <w:u w:val="single"/>
          <w:lang w:val="en-US" w:eastAsia="el-GR"/>
        </w:rPr>
        <w:t>KANONI</w:t>
      </w:r>
      <w:r w:rsidR="00003B27" w:rsidRPr="00191B05">
        <w:rPr>
          <w:rFonts w:ascii="Arial" w:eastAsia="Times New Roman" w:hAnsi="Arial" w:cs="Arial"/>
          <w:color w:val="0000FF"/>
          <w:sz w:val="18"/>
          <w:szCs w:val="18"/>
          <w:u w:val="single"/>
          <w:lang w:eastAsia="el-GR"/>
        </w:rPr>
        <w:t>Σ</w:t>
      </w:r>
      <w:r w:rsidR="00003B27" w:rsidRPr="00191B05">
        <w:rPr>
          <w:rFonts w:ascii="Arial" w:eastAsia="Times New Roman" w:hAnsi="Arial" w:cs="Arial"/>
          <w:color w:val="0000FF"/>
          <w:sz w:val="18"/>
          <w:szCs w:val="18"/>
          <w:u w:val="single"/>
          <w:lang w:val="en-US" w:eastAsia="el-GR"/>
        </w:rPr>
        <w:t>TIKH</w:t>
      </w:r>
      <w:r w:rsidR="00003B27" w:rsidRPr="00191B05">
        <w:rPr>
          <w:rFonts w:ascii="Arial" w:eastAsia="Times New Roman" w:hAnsi="Arial" w:cs="Arial"/>
          <w:color w:val="0000FF"/>
          <w:sz w:val="18"/>
          <w:szCs w:val="18"/>
          <w:u w:val="single"/>
          <w:lang w:eastAsia="el-GR"/>
        </w:rPr>
        <w:t xml:space="preserve"> </w:t>
      </w:r>
      <w:r w:rsidR="000171FE" w:rsidRPr="00191B05">
        <w:rPr>
          <w:rFonts w:ascii="Arial" w:eastAsia="Times New Roman" w:hAnsi="Arial" w:cs="Arial"/>
          <w:color w:val="0000FF"/>
          <w:sz w:val="18"/>
          <w:szCs w:val="18"/>
          <w:u w:val="single"/>
          <w:lang w:eastAsia="el-GR"/>
        </w:rPr>
        <w:t xml:space="preserve"> </w:t>
      </w:r>
      <w:r w:rsidR="00003B27" w:rsidRPr="00191B05">
        <w:rPr>
          <w:rFonts w:ascii="Arial" w:eastAsia="Times New Roman" w:hAnsi="Arial" w:cs="Arial"/>
          <w:color w:val="0000FF"/>
          <w:sz w:val="18"/>
          <w:szCs w:val="18"/>
          <w:u w:val="single"/>
          <w:lang w:eastAsia="el-GR"/>
        </w:rPr>
        <w:t>ΠΡΑΞΗ</w:t>
      </w:r>
    </w:p>
    <w:p w:rsidR="007C39F7" w:rsidRPr="00191B05" w:rsidRDefault="007C39F7" w:rsidP="007C39F7">
      <w:pPr>
        <w:spacing w:after="0" w:line="360" w:lineRule="auto"/>
        <w:ind w:left="426"/>
        <w:jc w:val="both"/>
        <w:rPr>
          <w:rFonts w:ascii="Arial" w:eastAsia="Times New Roman" w:hAnsi="Arial" w:cs="Arial"/>
          <w:sz w:val="18"/>
          <w:szCs w:val="18"/>
          <w:lang w:eastAsia="el-GR"/>
        </w:rPr>
      </w:pPr>
      <w:r w:rsidRPr="000171FE">
        <w:rPr>
          <w:rFonts w:ascii="Arial" w:eastAsia="Times New Roman" w:hAnsi="Arial" w:cs="Arial"/>
          <w:sz w:val="24"/>
          <w:szCs w:val="24"/>
          <w:lang w:eastAsia="el-GR"/>
        </w:rPr>
        <w:t xml:space="preserve">                                                                               </w:t>
      </w:r>
      <w:r w:rsidRPr="00191B05">
        <w:rPr>
          <w:rFonts w:ascii="Arial" w:eastAsia="Times New Roman" w:hAnsi="Arial" w:cs="Arial"/>
          <w:b/>
          <w:bCs/>
          <w:sz w:val="18"/>
          <w:szCs w:val="18"/>
          <w:lang w:eastAsia="el-GR"/>
        </w:rPr>
        <w:t>Θεματική : </w:t>
      </w:r>
      <w:hyperlink r:id="rId12" w:tgtFrame="_self" w:tooltip="Αναζήτηση στη θεματική 'ΔΗΜΟΣΙΑ ΔΙΟΙΚΗΣΗ'" w:history="1">
        <w:r w:rsidR="00003B27" w:rsidRPr="00191B05">
          <w:rPr>
            <w:rFonts w:ascii="Arial" w:eastAsia="Times New Roman" w:hAnsi="Arial" w:cs="Arial"/>
            <w:color w:val="0000FF"/>
            <w:sz w:val="18"/>
            <w:szCs w:val="18"/>
            <w:u w:val="single"/>
            <w:lang w:eastAsia="el-GR"/>
          </w:rPr>
          <w:t>ΟΙΚΟΝΟΜΙΚΗ</w:t>
        </w:r>
      </w:hyperlink>
      <w:r w:rsidR="00003B27" w:rsidRPr="00191B05">
        <w:rPr>
          <w:rFonts w:ascii="Arial" w:eastAsia="Times New Roman" w:hAnsi="Arial" w:cs="Arial"/>
          <w:color w:val="0000FF"/>
          <w:sz w:val="18"/>
          <w:szCs w:val="18"/>
          <w:u w:val="single"/>
          <w:lang w:eastAsia="el-GR"/>
        </w:rPr>
        <w:t xml:space="preserve"> ΖΩΗ</w:t>
      </w:r>
    </w:p>
    <w:p w:rsidR="007C39F7" w:rsidRPr="000171FE" w:rsidRDefault="007C39F7" w:rsidP="00F646A4">
      <w:pPr>
        <w:spacing w:after="0" w:line="360" w:lineRule="auto"/>
        <w:ind w:left="426"/>
        <w:jc w:val="both"/>
        <w:rPr>
          <w:rFonts w:ascii="Arial" w:eastAsia="Times New Roman" w:hAnsi="Arial" w:cs="Arial"/>
          <w:b/>
          <w:bCs/>
          <w:sz w:val="24"/>
          <w:szCs w:val="24"/>
          <w:lang w:eastAsia="el-GR"/>
        </w:rPr>
      </w:pPr>
      <w:r w:rsidRPr="000171FE">
        <w:rPr>
          <w:rFonts w:ascii="Arial" w:eastAsia="Times New Roman" w:hAnsi="Arial" w:cs="Arial"/>
          <w:b/>
          <w:bCs/>
          <w:sz w:val="24"/>
          <w:szCs w:val="24"/>
          <w:lang w:eastAsia="el-GR"/>
        </w:rPr>
        <w:t xml:space="preserve">  </w:t>
      </w:r>
    </w:p>
    <w:p w:rsidR="00F646A4" w:rsidRPr="000171FE" w:rsidRDefault="007C39F7" w:rsidP="007C39F7">
      <w:pPr>
        <w:spacing w:after="0" w:line="360" w:lineRule="auto"/>
        <w:ind w:left="426"/>
        <w:jc w:val="both"/>
        <w:rPr>
          <w:rFonts w:ascii="Arial" w:eastAsia="Times New Roman" w:hAnsi="Arial" w:cs="Arial"/>
          <w:b/>
          <w:bCs/>
          <w:sz w:val="24"/>
          <w:szCs w:val="24"/>
          <w:lang w:eastAsia="el-GR"/>
        </w:rPr>
      </w:pPr>
      <w:r w:rsidRPr="000171FE">
        <w:rPr>
          <w:rFonts w:ascii="Arial" w:eastAsia="Times New Roman" w:hAnsi="Arial" w:cs="Arial"/>
          <w:b/>
          <w:bCs/>
          <w:sz w:val="24"/>
          <w:szCs w:val="24"/>
          <w:lang w:eastAsia="el-GR"/>
        </w:rPr>
        <w:t xml:space="preserve">                               </w:t>
      </w:r>
      <w:r w:rsidR="00102DAB" w:rsidRPr="000171FE">
        <w:rPr>
          <w:rFonts w:ascii="Arial" w:eastAsia="Times New Roman" w:hAnsi="Arial" w:cs="Arial"/>
          <w:b/>
          <w:bCs/>
          <w:sz w:val="24"/>
          <w:szCs w:val="24"/>
          <w:lang w:eastAsia="el-GR"/>
        </w:rPr>
        <w:t xml:space="preserve">                                 </w:t>
      </w:r>
      <w:r w:rsidRPr="000171FE">
        <w:rPr>
          <w:rFonts w:ascii="Arial" w:eastAsia="Times New Roman" w:hAnsi="Arial" w:cs="Arial"/>
          <w:b/>
          <w:bCs/>
          <w:sz w:val="24"/>
          <w:szCs w:val="24"/>
          <w:lang w:eastAsia="el-GR"/>
        </w:rPr>
        <w:t xml:space="preserve"> </w:t>
      </w:r>
    </w:p>
    <w:p w:rsidR="007D20FE" w:rsidRPr="000171FE" w:rsidRDefault="00F646A4" w:rsidP="007D20FE">
      <w:pPr>
        <w:tabs>
          <w:tab w:val="left" w:pos="6590"/>
        </w:tabs>
        <w:spacing w:after="0" w:line="360" w:lineRule="auto"/>
        <w:ind w:left="147"/>
        <w:rPr>
          <w:rFonts w:ascii="Arial" w:eastAsia="Calibri" w:hAnsi="Arial" w:cs="Arial"/>
          <w:sz w:val="24"/>
          <w:szCs w:val="24"/>
        </w:rPr>
      </w:pPr>
      <w:r w:rsidRPr="000171FE">
        <w:rPr>
          <w:rFonts w:ascii="Arial" w:hAnsi="Arial" w:cs="Arial"/>
          <w:b/>
          <w:spacing w:val="-1"/>
          <w:sz w:val="24"/>
          <w:szCs w:val="24"/>
        </w:rPr>
        <w:t>ΕΛΛΗΝΙΚΗ</w:t>
      </w:r>
      <w:r w:rsidRPr="000171FE">
        <w:rPr>
          <w:rFonts w:ascii="Arial" w:hAnsi="Arial" w:cs="Arial"/>
          <w:b/>
          <w:sz w:val="24"/>
          <w:szCs w:val="24"/>
        </w:rPr>
        <w:t xml:space="preserve"> </w:t>
      </w:r>
      <w:r w:rsidRPr="000171FE">
        <w:rPr>
          <w:rFonts w:ascii="Arial" w:hAnsi="Arial" w:cs="Arial"/>
          <w:b/>
          <w:spacing w:val="-1"/>
          <w:sz w:val="24"/>
          <w:szCs w:val="24"/>
        </w:rPr>
        <w:t>ΔΗΜΟΚΡΑΤΙΑ</w:t>
      </w:r>
      <w:r w:rsidRPr="000171FE">
        <w:rPr>
          <w:rFonts w:ascii="Arial" w:hAnsi="Arial" w:cs="Arial"/>
          <w:b/>
          <w:spacing w:val="-1"/>
          <w:sz w:val="24"/>
          <w:szCs w:val="24"/>
        </w:rPr>
        <w:tab/>
      </w:r>
    </w:p>
    <w:p w:rsidR="00F646A4" w:rsidRPr="000171FE" w:rsidRDefault="00F646A4" w:rsidP="007D20FE">
      <w:pPr>
        <w:tabs>
          <w:tab w:val="left" w:pos="6590"/>
        </w:tabs>
        <w:spacing w:after="0" w:line="360" w:lineRule="auto"/>
        <w:ind w:left="147"/>
        <w:rPr>
          <w:rFonts w:ascii="Arial" w:eastAsia="Calibri" w:hAnsi="Arial" w:cs="Arial"/>
          <w:sz w:val="24"/>
          <w:szCs w:val="24"/>
        </w:rPr>
      </w:pPr>
      <w:r w:rsidRPr="000171FE">
        <w:rPr>
          <w:rFonts w:ascii="Arial" w:hAnsi="Arial" w:cs="Arial"/>
          <w:b/>
          <w:spacing w:val="-1"/>
          <w:sz w:val="24"/>
          <w:szCs w:val="24"/>
        </w:rPr>
        <w:t xml:space="preserve">ΔΗΜΟΣ </w:t>
      </w:r>
      <w:r w:rsidRPr="000171FE">
        <w:rPr>
          <w:rFonts w:ascii="Arial" w:hAnsi="Arial" w:cs="Arial"/>
          <w:b/>
          <w:sz w:val="24"/>
          <w:szCs w:val="24"/>
        </w:rPr>
        <w:t>ΛΑΜΙΕΩΝ</w:t>
      </w:r>
      <w:r w:rsidRPr="000171FE">
        <w:rPr>
          <w:rFonts w:ascii="Arial" w:hAnsi="Arial" w:cs="Arial"/>
          <w:b/>
          <w:sz w:val="24"/>
          <w:szCs w:val="24"/>
        </w:rPr>
        <w:tab/>
      </w:r>
    </w:p>
    <w:p w:rsidR="00F646A4" w:rsidRPr="000171FE" w:rsidRDefault="00F646A4" w:rsidP="007D20FE">
      <w:pPr>
        <w:pStyle w:val="1"/>
        <w:spacing w:before="0" w:line="360" w:lineRule="auto"/>
        <w:ind w:left="147"/>
        <w:rPr>
          <w:rFonts w:ascii="Arial" w:hAnsi="Arial" w:cs="Arial"/>
          <w:b w:val="0"/>
          <w:bCs w:val="0"/>
          <w:sz w:val="24"/>
          <w:szCs w:val="24"/>
          <w:lang w:val="el-GR"/>
        </w:rPr>
      </w:pPr>
      <w:r w:rsidRPr="000171FE">
        <w:rPr>
          <w:rFonts w:ascii="Arial" w:hAnsi="Arial" w:cs="Arial"/>
          <w:spacing w:val="-1"/>
          <w:sz w:val="24"/>
          <w:szCs w:val="24"/>
          <w:lang w:val="el-GR"/>
        </w:rPr>
        <w:t>Πληροφορίες</w:t>
      </w:r>
      <w:r w:rsidRPr="000171FE">
        <w:rPr>
          <w:rFonts w:ascii="Arial" w:hAnsi="Arial" w:cs="Arial"/>
          <w:spacing w:val="-2"/>
          <w:sz w:val="24"/>
          <w:szCs w:val="24"/>
          <w:lang w:val="el-GR"/>
        </w:rPr>
        <w:t xml:space="preserve"> </w:t>
      </w:r>
      <w:r w:rsidRPr="000171FE">
        <w:rPr>
          <w:rFonts w:ascii="Arial" w:hAnsi="Arial" w:cs="Arial"/>
          <w:sz w:val="24"/>
          <w:szCs w:val="24"/>
          <w:lang w:val="el-GR"/>
        </w:rPr>
        <w:t xml:space="preserve">: </w:t>
      </w:r>
      <w:r w:rsidRPr="000171FE">
        <w:rPr>
          <w:rFonts w:ascii="Arial" w:hAnsi="Arial" w:cs="Arial"/>
          <w:spacing w:val="-1"/>
          <w:sz w:val="24"/>
          <w:szCs w:val="24"/>
          <w:lang w:val="el-GR"/>
        </w:rPr>
        <w:t>Σταυρούλα Μπαλάση</w:t>
      </w:r>
    </w:p>
    <w:p w:rsidR="00F646A4" w:rsidRPr="000171FE" w:rsidRDefault="00F646A4" w:rsidP="007D20FE">
      <w:pPr>
        <w:tabs>
          <w:tab w:val="left" w:pos="7619"/>
        </w:tabs>
        <w:spacing w:line="360" w:lineRule="auto"/>
        <w:ind w:left="147"/>
        <w:rPr>
          <w:rFonts w:ascii="Arial" w:eastAsia="Calibri" w:hAnsi="Arial" w:cs="Arial"/>
          <w:sz w:val="24"/>
          <w:szCs w:val="24"/>
        </w:rPr>
      </w:pPr>
      <w:r w:rsidRPr="000171FE">
        <w:rPr>
          <w:rFonts w:ascii="Arial" w:hAnsi="Arial" w:cs="Arial"/>
          <w:b/>
          <w:spacing w:val="-1"/>
          <w:sz w:val="24"/>
          <w:szCs w:val="24"/>
        </w:rPr>
        <w:t>Τηλέφωνο</w:t>
      </w:r>
      <w:r w:rsidRPr="00C8389A">
        <w:rPr>
          <w:rFonts w:ascii="Arial" w:hAnsi="Arial" w:cs="Arial"/>
          <w:b/>
          <w:spacing w:val="-1"/>
          <w:sz w:val="24"/>
          <w:szCs w:val="24"/>
        </w:rPr>
        <w:t xml:space="preserve">: </w:t>
      </w:r>
      <w:r w:rsidRPr="00C8389A">
        <w:rPr>
          <w:rFonts w:ascii="Arial" w:hAnsi="Arial" w:cs="Arial"/>
          <w:b/>
          <w:sz w:val="24"/>
          <w:szCs w:val="24"/>
        </w:rPr>
        <w:t xml:space="preserve">2231351011                                                      </w:t>
      </w:r>
      <w:r w:rsidR="000171FE" w:rsidRPr="00C8389A">
        <w:rPr>
          <w:rFonts w:ascii="Arial" w:hAnsi="Arial" w:cs="Arial"/>
          <w:b/>
          <w:sz w:val="24"/>
          <w:szCs w:val="24"/>
        </w:rPr>
        <w:t xml:space="preserve">       </w:t>
      </w:r>
      <w:r w:rsidRPr="00C8389A">
        <w:rPr>
          <w:rFonts w:ascii="Arial" w:hAnsi="Arial" w:cs="Arial"/>
          <w:b/>
          <w:sz w:val="24"/>
          <w:szCs w:val="24"/>
        </w:rPr>
        <w:t xml:space="preserve">  Π Ρ Ο Σ:</w:t>
      </w:r>
      <w:r w:rsidR="007D20FE" w:rsidRPr="00C8389A">
        <w:rPr>
          <w:rFonts w:ascii="Arial" w:eastAsia="Calibri" w:hAnsi="Arial" w:cs="Arial"/>
          <w:sz w:val="24"/>
          <w:szCs w:val="24"/>
        </w:rPr>
        <w:t xml:space="preserve">               </w:t>
      </w:r>
      <w:r w:rsidRPr="00C8389A">
        <w:rPr>
          <w:rFonts w:ascii="Arial" w:eastAsia="Calibri" w:hAnsi="Arial" w:cs="Arial"/>
          <w:b/>
          <w:bCs/>
          <w:spacing w:val="-1"/>
          <w:sz w:val="24"/>
          <w:szCs w:val="24"/>
        </w:rPr>
        <w:t>Ταχ.Δ/νση:</w:t>
      </w:r>
      <w:r w:rsidRPr="00C8389A">
        <w:rPr>
          <w:rFonts w:ascii="Arial" w:eastAsia="Calibri" w:hAnsi="Arial" w:cs="Arial"/>
          <w:b/>
          <w:bCs/>
          <w:spacing w:val="-2"/>
          <w:sz w:val="24"/>
          <w:szCs w:val="24"/>
        </w:rPr>
        <w:t xml:space="preserve"> </w:t>
      </w:r>
      <w:r w:rsidRPr="00C8389A">
        <w:rPr>
          <w:rFonts w:ascii="Arial" w:eastAsia="Calibri" w:hAnsi="Arial" w:cs="Arial"/>
          <w:b/>
          <w:bCs/>
          <w:spacing w:val="-1"/>
          <w:sz w:val="24"/>
          <w:szCs w:val="24"/>
        </w:rPr>
        <w:t>Φλέμινγκ</w:t>
      </w:r>
      <w:r w:rsidRPr="00C8389A">
        <w:rPr>
          <w:rFonts w:ascii="Arial" w:eastAsia="Calibri" w:hAnsi="Arial" w:cs="Arial"/>
          <w:b/>
          <w:bCs/>
          <w:sz w:val="24"/>
          <w:szCs w:val="24"/>
        </w:rPr>
        <w:t xml:space="preserve"> &amp;</w:t>
      </w:r>
      <w:r w:rsidRPr="00C8389A">
        <w:rPr>
          <w:rFonts w:ascii="Arial" w:eastAsia="Calibri" w:hAnsi="Arial" w:cs="Arial"/>
          <w:b/>
          <w:bCs/>
          <w:spacing w:val="1"/>
          <w:sz w:val="24"/>
          <w:szCs w:val="24"/>
        </w:rPr>
        <w:t xml:space="preserve"> </w:t>
      </w:r>
      <w:r w:rsidR="007D20FE" w:rsidRPr="00C8389A">
        <w:rPr>
          <w:rFonts w:ascii="Arial" w:eastAsia="Calibri" w:hAnsi="Arial" w:cs="Arial"/>
          <w:b/>
          <w:bCs/>
          <w:spacing w:val="-1"/>
          <w:sz w:val="24"/>
          <w:szCs w:val="24"/>
        </w:rPr>
        <w:t xml:space="preserve">Ερυθρού Σταυρού                  </w:t>
      </w:r>
      <w:r w:rsidR="000171FE" w:rsidRPr="00C8389A">
        <w:rPr>
          <w:rFonts w:ascii="Arial" w:eastAsia="Calibri" w:hAnsi="Arial" w:cs="Arial"/>
          <w:b/>
          <w:bCs/>
          <w:spacing w:val="-1"/>
          <w:sz w:val="24"/>
          <w:szCs w:val="24"/>
        </w:rPr>
        <w:t xml:space="preserve">       </w:t>
      </w:r>
      <w:r w:rsidRPr="00C8389A">
        <w:rPr>
          <w:rFonts w:ascii="Arial" w:eastAsia="Calibri" w:hAnsi="Arial" w:cs="Arial"/>
          <w:b/>
          <w:bCs/>
          <w:spacing w:val="-1"/>
          <w:sz w:val="24"/>
          <w:szCs w:val="24"/>
        </w:rPr>
        <w:t xml:space="preserve"> Τον </w:t>
      </w:r>
      <w:r w:rsidRPr="00C8389A">
        <w:rPr>
          <w:rFonts w:ascii="Arial" w:eastAsia="Calibri" w:hAnsi="Arial" w:cs="Arial"/>
          <w:b/>
          <w:bCs/>
          <w:sz w:val="24"/>
          <w:szCs w:val="24"/>
        </w:rPr>
        <w:t>κ.</w:t>
      </w:r>
      <w:r w:rsidRPr="00C8389A">
        <w:rPr>
          <w:rFonts w:ascii="Arial" w:eastAsia="Calibri" w:hAnsi="Arial" w:cs="Arial"/>
          <w:b/>
          <w:bCs/>
          <w:spacing w:val="1"/>
          <w:sz w:val="24"/>
          <w:szCs w:val="24"/>
        </w:rPr>
        <w:t xml:space="preserve"> </w:t>
      </w:r>
      <w:r w:rsidRPr="00C8389A">
        <w:rPr>
          <w:rFonts w:ascii="Arial" w:eastAsia="Calibri" w:hAnsi="Arial" w:cs="Arial"/>
          <w:b/>
          <w:bCs/>
          <w:spacing w:val="-1"/>
          <w:sz w:val="24"/>
          <w:szCs w:val="24"/>
        </w:rPr>
        <w:t>Δήμαρχο</w:t>
      </w:r>
      <w:r w:rsidRPr="00C8389A">
        <w:rPr>
          <w:rFonts w:ascii="Arial" w:eastAsia="Calibri" w:hAnsi="Arial" w:cs="Arial"/>
          <w:b/>
          <w:bCs/>
          <w:spacing w:val="55"/>
          <w:sz w:val="24"/>
          <w:szCs w:val="24"/>
        </w:rPr>
        <w:t xml:space="preserve"> </w:t>
      </w:r>
      <w:r w:rsidRPr="00C8389A">
        <w:rPr>
          <w:rFonts w:ascii="Arial" w:eastAsia="Calibri" w:hAnsi="Arial" w:cs="Arial"/>
          <w:b/>
          <w:bCs/>
          <w:spacing w:val="-1"/>
          <w:sz w:val="24"/>
          <w:szCs w:val="24"/>
        </w:rPr>
        <w:t xml:space="preserve">Ταχ.Κώδικας </w:t>
      </w:r>
      <w:r w:rsidRPr="00C8389A">
        <w:rPr>
          <w:rFonts w:ascii="Arial" w:eastAsia="Calibri" w:hAnsi="Arial" w:cs="Arial"/>
          <w:b/>
          <w:bCs/>
          <w:sz w:val="24"/>
          <w:szCs w:val="24"/>
        </w:rPr>
        <w:t xml:space="preserve">: 351 31 – Λαμία                  </w:t>
      </w:r>
      <w:r w:rsidR="000171FE" w:rsidRPr="00C8389A">
        <w:rPr>
          <w:rFonts w:ascii="Arial" w:eastAsia="Calibri" w:hAnsi="Arial" w:cs="Arial"/>
          <w:b/>
          <w:bCs/>
          <w:sz w:val="24"/>
          <w:szCs w:val="24"/>
        </w:rPr>
        <w:t xml:space="preserve">       </w:t>
      </w:r>
      <w:r w:rsidR="007D20FE" w:rsidRPr="00C8389A">
        <w:rPr>
          <w:rFonts w:ascii="Arial" w:eastAsia="Calibri" w:hAnsi="Arial" w:cs="Arial"/>
          <w:b/>
          <w:bCs/>
          <w:sz w:val="24"/>
          <w:szCs w:val="24"/>
        </w:rPr>
        <w:t xml:space="preserve"> </w:t>
      </w:r>
      <w:r w:rsidRPr="00C8389A">
        <w:rPr>
          <w:rFonts w:ascii="Arial" w:eastAsia="Calibri" w:hAnsi="Arial" w:cs="Arial"/>
          <w:b/>
          <w:bCs/>
          <w:spacing w:val="-1"/>
          <w:sz w:val="24"/>
          <w:szCs w:val="24"/>
        </w:rPr>
        <w:t>(Εισήγηση της</w:t>
      </w:r>
      <w:r w:rsidRPr="00C8389A">
        <w:rPr>
          <w:rFonts w:ascii="Arial" w:eastAsia="Calibri" w:hAnsi="Arial" w:cs="Arial"/>
          <w:b/>
          <w:bCs/>
          <w:spacing w:val="-2"/>
          <w:sz w:val="24"/>
          <w:szCs w:val="24"/>
        </w:rPr>
        <w:t xml:space="preserve"> </w:t>
      </w:r>
      <w:r w:rsidRPr="00C8389A">
        <w:rPr>
          <w:rFonts w:ascii="Arial" w:eastAsia="Calibri" w:hAnsi="Arial" w:cs="Arial"/>
          <w:b/>
          <w:bCs/>
          <w:spacing w:val="-1"/>
          <w:sz w:val="24"/>
          <w:szCs w:val="24"/>
        </w:rPr>
        <w:t xml:space="preserve">υπηρεσίας για </w:t>
      </w:r>
      <w:r w:rsidRPr="00C8389A">
        <w:rPr>
          <w:rFonts w:ascii="Arial" w:eastAsia="Calibri" w:hAnsi="Arial" w:cs="Arial"/>
          <w:b/>
          <w:bCs/>
          <w:sz w:val="24"/>
          <w:szCs w:val="24"/>
        </w:rPr>
        <w:t>Ο.Ε.)</w:t>
      </w:r>
      <w:r w:rsidRPr="000171FE">
        <w:rPr>
          <w:rFonts w:ascii="Arial" w:eastAsia="Calibri" w:hAnsi="Arial" w:cs="Arial"/>
          <w:b/>
          <w:bCs/>
          <w:spacing w:val="33"/>
          <w:sz w:val="24"/>
          <w:szCs w:val="24"/>
        </w:rPr>
        <w:t xml:space="preserve"> </w:t>
      </w:r>
      <w:r w:rsidRPr="000171FE">
        <w:rPr>
          <w:rFonts w:ascii="Arial" w:eastAsia="Calibri" w:hAnsi="Arial" w:cs="Arial"/>
          <w:color w:val="006FC0"/>
          <w:sz w:val="24"/>
          <w:szCs w:val="24"/>
        </w:rPr>
        <w:t xml:space="preserve">e-mail: </w:t>
      </w:r>
      <w:hyperlink r:id="rId13">
        <w:r w:rsidRPr="000171FE">
          <w:rPr>
            <w:rFonts w:ascii="Arial" w:eastAsia="Calibri" w:hAnsi="Arial" w:cs="Arial"/>
            <w:color w:val="006FC0"/>
            <w:spacing w:val="-1"/>
            <w:sz w:val="24"/>
            <w:szCs w:val="24"/>
          </w:rPr>
          <w:t>s.balasi@lamia-city.gr</w:t>
        </w:r>
      </w:hyperlink>
    </w:p>
    <w:p w:rsidR="007D20FE" w:rsidRPr="000171FE" w:rsidRDefault="007D20FE" w:rsidP="00F646A4">
      <w:pPr>
        <w:spacing w:before="44"/>
        <w:rPr>
          <w:rFonts w:ascii="Arial" w:eastAsia="Times New Roman" w:hAnsi="Arial" w:cs="Arial"/>
          <w:b/>
          <w:bCs/>
          <w:sz w:val="24"/>
          <w:szCs w:val="24"/>
          <w:lang w:eastAsia="el-GR"/>
        </w:rPr>
      </w:pPr>
    </w:p>
    <w:p w:rsidR="00F646A4" w:rsidRPr="000171FE" w:rsidRDefault="007D20FE" w:rsidP="00F646A4">
      <w:pPr>
        <w:spacing w:before="44"/>
        <w:rPr>
          <w:rFonts w:ascii="Arial" w:eastAsia="Calibri" w:hAnsi="Arial" w:cs="Arial"/>
          <w:sz w:val="24"/>
          <w:szCs w:val="24"/>
        </w:rPr>
      </w:pPr>
      <w:r w:rsidRPr="000171FE">
        <w:rPr>
          <w:rFonts w:ascii="Arial" w:eastAsia="Times New Roman" w:hAnsi="Arial" w:cs="Arial"/>
          <w:b/>
          <w:bCs/>
          <w:sz w:val="24"/>
          <w:szCs w:val="24"/>
          <w:lang w:eastAsia="el-GR"/>
        </w:rPr>
        <w:t xml:space="preserve">                                                   </w:t>
      </w:r>
      <w:r w:rsidR="00F646A4" w:rsidRPr="000171FE">
        <w:rPr>
          <w:rFonts w:ascii="Arial" w:eastAsia="Times New Roman" w:hAnsi="Arial" w:cs="Arial"/>
          <w:sz w:val="24"/>
          <w:szCs w:val="24"/>
          <w:lang w:eastAsia="el-GR"/>
        </w:rPr>
        <w:t xml:space="preserve"> </w:t>
      </w:r>
      <w:r w:rsidR="00F646A4" w:rsidRPr="000171FE">
        <w:rPr>
          <w:rFonts w:ascii="Arial" w:eastAsia="Calibri" w:hAnsi="Arial" w:cs="Arial"/>
          <w:b/>
          <w:sz w:val="24"/>
          <w:szCs w:val="24"/>
        </w:rPr>
        <w:t xml:space="preserve">ΕΙΣΗΓΗΣΗ </w:t>
      </w:r>
      <w:r w:rsidR="00F646A4" w:rsidRPr="000171FE">
        <w:rPr>
          <w:rFonts w:ascii="Arial" w:eastAsia="Calibri" w:hAnsi="Arial" w:cs="Arial"/>
          <w:b/>
          <w:spacing w:val="-1"/>
          <w:sz w:val="24"/>
          <w:szCs w:val="24"/>
        </w:rPr>
        <w:t>ΔΗΜΑΡΧΟΥ</w:t>
      </w:r>
    </w:p>
    <w:p w:rsidR="00841FF4" w:rsidRPr="000171FE" w:rsidRDefault="007C39F7" w:rsidP="00987DA5">
      <w:pPr>
        <w:spacing w:after="0" w:line="360" w:lineRule="auto"/>
        <w:jc w:val="both"/>
        <w:rPr>
          <w:rFonts w:ascii="Arial" w:eastAsia="Times New Roman" w:hAnsi="Arial" w:cs="Arial"/>
          <w:sz w:val="24"/>
          <w:szCs w:val="24"/>
          <w:lang w:eastAsia="el-GR"/>
        </w:rPr>
      </w:pPr>
      <w:r w:rsidRPr="000171FE">
        <w:rPr>
          <w:rFonts w:ascii="Arial" w:eastAsia="Times New Roman" w:hAnsi="Arial" w:cs="Arial"/>
          <w:i/>
          <w:sz w:val="24"/>
          <w:szCs w:val="24"/>
          <w:lang w:eastAsia="el-GR"/>
        </w:rPr>
        <w:t xml:space="preserve"> </w:t>
      </w:r>
      <w:r w:rsidRPr="000171FE">
        <w:rPr>
          <w:rFonts w:ascii="Arial" w:eastAsia="Times New Roman" w:hAnsi="Arial" w:cs="Arial"/>
          <w:b/>
          <w:sz w:val="24"/>
          <w:szCs w:val="24"/>
          <w:lang w:eastAsia="el-GR"/>
        </w:rPr>
        <w:t>ΘΕΜΑ: «</w:t>
      </w:r>
      <w:r w:rsidR="00987DA5" w:rsidRPr="00987DA5">
        <w:rPr>
          <w:rFonts w:ascii="Arial" w:eastAsia="Times New Roman" w:hAnsi="Arial" w:cs="Arial"/>
          <w:sz w:val="24"/>
          <w:szCs w:val="24"/>
          <w:lang w:eastAsia="el-GR"/>
        </w:rPr>
        <w:t xml:space="preserve">Αποδοχή όρων για τη λήψη </w:t>
      </w:r>
      <w:r w:rsidR="00643A12">
        <w:rPr>
          <w:rFonts w:ascii="Arial" w:eastAsia="Times New Roman" w:hAnsi="Arial" w:cs="Arial"/>
          <w:sz w:val="24"/>
          <w:szCs w:val="24"/>
          <w:lang w:eastAsia="el-GR"/>
        </w:rPr>
        <w:t xml:space="preserve">συμπληρωματικού </w:t>
      </w:r>
      <w:r w:rsidR="00987DA5" w:rsidRPr="00987DA5">
        <w:rPr>
          <w:rFonts w:ascii="Arial" w:eastAsia="Times New Roman" w:hAnsi="Arial" w:cs="Arial"/>
          <w:sz w:val="24"/>
          <w:szCs w:val="24"/>
          <w:lang w:eastAsia="el-GR"/>
        </w:rPr>
        <w:t>επενδυτικού δανείου από το Ταμείο Παρακαταθηκών &amp; Δανείων για την εκτέλεση του έργου με τίτλο: «</w:t>
      </w:r>
      <w:r w:rsidR="00987DA5" w:rsidRPr="00987DA5">
        <w:rPr>
          <w:rFonts w:ascii="Arial" w:eastAsia="Times New Roman" w:hAnsi="Arial" w:cs="Arial"/>
          <w:b/>
          <w:sz w:val="24"/>
          <w:szCs w:val="24"/>
          <w:lang w:eastAsia="el-GR"/>
        </w:rPr>
        <w:t>Ολοκληρωμένο σχέδιο αστικής ανάπλασης νοτιοδυτικού τμήματος Λαμίας</w:t>
      </w:r>
      <w:r w:rsidR="00987DA5" w:rsidRPr="00987DA5">
        <w:rPr>
          <w:rFonts w:ascii="Arial" w:eastAsia="Times New Roman" w:hAnsi="Arial" w:cs="Arial"/>
          <w:sz w:val="24"/>
          <w:szCs w:val="24"/>
          <w:lang w:eastAsia="el-GR"/>
        </w:rPr>
        <w:t xml:space="preserve">» στο </w:t>
      </w:r>
      <w:r w:rsidR="00987DA5">
        <w:rPr>
          <w:rFonts w:ascii="Arial" w:eastAsia="Times New Roman" w:hAnsi="Arial" w:cs="Arial"/>
          <w:sz w:val="24"/>
          <w:szCs w:val="24"/>
          <w:lang w:eastAsia="el-GR"/>
        </w:rPr>
        <w:t>π</w:t>
      </w:r>
      <w:r w:rsidR="00987DA5" w:rsidRPr="00987DA5">
        <w:rPr>
          <w:rFonts w:ascii="Arial" w:eastAsia="Times New Roman" w:hAnsi="Arial" w:cs="Arial"/>
          <w:sz w:val="24"/>
          <w:szCs w:val="24"/>
          <w:lang w:eastAsia="el-GR"/>
        </w:rPr>
        <w:t xml:space="preserve">ρόγραμμα «ΑΝΤΩΝΗΣ ΤΡΙΤΣΗΣ», σύμφωνα με την </w:t>
      </w:r>
      <w:r w:rsidR="00987DA5">
        <w:rPr>
          <w:rFonts w:ascii="Arial" w:eastAsia="Times New Roman" w:hAnsi="Arial" w:cs="Arial"/>
          <w:sz w:val="24"/>
          <w:szCs w:val="24"/>
          <w:lang w:eastAsia="el-GR"/>
        </w:rPr>
        <w:t>αρι</w:t>
      </w:r>
      <w:r w:rsidR="00987DA5" w:rsidRPr="00987DA5">
        <w:rPr>
          <w:rFonts w:ascii="Arial" w:eastAsia="Times New Roman" w:hAnsi="Arial" w:cs="Arial"/>
          <w:sz w:val="24"/>
          <w:szCs w:val="24"/>
          <w:lang w:eastAsia="el-GR"/>
        </w:rPr>
        <w:t>θμ. 716/22-9-2022 [ΑΔΑ: 6ΝΡΙ46ΜΤΛ6</w:t>
      </w:r>
      <w:r w:rsidR="00987DA5">
        <w:rPr>
          <w:rFonts w:ascii="Arial" w:eastAsia="Times New Roman" w:hAnsi="Arial" w:cs="Arial"/>
          <w:sz w:val="24"/>
          <w:szCs w:val="24"/>
          <w:lang w:eastAsia="el-GR"/>
        </w:rPr>
        <w:t xml:space="preserve">-7ΛΡ], Τροποποίηση της Απόφασης </w:t>
      </w:r>
      <w:r w:rsidR="00987DA5" w:rsidRPr="00987DA5">
        <w:rPr>
          <w:rFonts w:ascii="Arial" w:eastAsia="Times New Roman" w:hAnsi="Arial" w:cs="Arial"/>
          <w:sz w:val="24"/>
          <w:szCs w:val="24"/>
          <w:lang w:eastAsia="el-GR"/>
        </w:rPr>
        <w:t>Ένταξης του Υπουργού Εσωτερικών, του ως άνω έργου, ως προς το ποσό χρηματοδότησης</w:t>
      </w:r>
      <w:r w:rsidR="00987DA5">
        <w:rPr>
          <w:rFonts w:ascii="Arial" w:eastAsia="Times New Roman" w:hAnsi="Arial" w:cs="Arial"/>
          <w:sz w:val="24"/>
          <w:szCs w:val="24"/>
          <w:lang w:eastAsia="el-GR"/>
        </w:rPr>
        <w:t xml:space="preserve"> </w:t>
      </w:r>
      <w:r w:rsidR="00987DA5" w:rsidRPr="00987DA5">
        <w:rPr>
          <w:rFonts w:ascii="Arial" w:eastAsia="Times New Roman" w:hAnsi="Arial" w:cs="Arial"/>
          <w:sz w:val="24"/>
          <w:szCs w:val="24"/>
          <w:lang w:eastAsia="el-GR"/>
        </w:rPr>
        <w:t>από € 5.500.000,00 σε</w:t>
      </w:r>
      <w:r w:rsidR="00643A12">
        <w:rPr>
          <w:rFonts w:ascii="Arial" w:eastAsia="Times New Roman" w:hAnsi="Arial" w:cs="Arial"/>
          <w:sz w:val="24"/>
          <w:szCs w:val="24"/>
          <w:lang w:eastAsia="el-GR"/>
        </w:rPr>
        <w:t xml:space="preserve">                 </w:t>
      </w:r>
      <w:r w:rsidR="00987DA5" w:rsidRPr="00987DA5">
        <w:rPr>
          <w:rFonts w:ascii="Arial" w:eastAsia="Times New Roman" w:hAnsi="Arial" w:cs="Arial"/>
          <w:sz w:val="24"/>
          <w:szCs w:val="24"/>
          <w:lang w:eastAsia="el-GR"/>
        </w:rPr>
        <w:t xml:space="preserve"> € 11.396.000,00 </w:t>
      </w:r>
    </w:p>
    <w:p w:rsidR="001A6797" w:rsidRPr="008E4600" w:rsidRDefault="001A6797" w:rsidP="007C39F7">
      <w:pPr>
        <w:spacing w:after="0" w:line="360" w:lineRule="auto"/>
        <w:ind w:left="720" w:hanging="720"/>
        <w:jc w:val="both"/>
        <w:rPr>
          <w:rFonts w:ascii="Arial" w:eastAsia="Times New Roman" w:hAnsi="Arial" w:cs="Arial"/>
          <w:sz w:val="24"/>
          <w:szCs w:val="24"/>
          <w:lang w:eastAsia="el-GR"/>
        </w:rPr>
      </w:pPr>
    </w:p>
    <w:p w:rsidR="00841FF4" w:rsidRPr="000171FE" w:rsidRDefault="00841FF4" w:rsidP="007C39F7">
      <w:pPr>
        <w:spacing w:after="0" w:line="360" w:lineRule="auto"/>
        <w:ind w:left="720" w:hanging="720"/>
        <w:jc w:val="both"/>
        <w:rPr>
          <w:rFonts w:ascii="Arial" w:eastAsia="Times New Roman" w:hAnsi="Arial" w:cs="Arial"/>
          <w:sz w:val="24"/>
          <w:szCs w:val="24"/>
          <w:lang w:eastAsia="el-GR"/>
        </w:rPr>
      </w:pPr>
      <w:r w:rsidRPr="000171FE">
        <w:rPr>
          <w:rFonts w:ascii="Arial" w:eastAsia="Times New Roman" w:hAnsi="Arial" w:cs="Arial"/>
          <w:sz w:val="24"/>
          <w:szCs w:val="24"/>
          <w:lang w:eastAsia="el-GR"/>
        </w:rPr>
        <w:t>Έχοντας υπόψη:</w:t>
      </w:r>
    </w:p>
    <w:p w:rsidR="00841FF4" w:rsidRDefault="00841FF4" w:rsidP="007A3D97">
      <w:pPr>
        <w:pStyle w:val="a4"/>
        <w:numPr>
          <w:ilvl w:val="0"/>
          <w:numId w:val="10"/>
        </w:numPr>
        <w:spacing w:after="0" w:line="360" w:lineRule="auto"/>
        <w:jc w:val="both"/>
        <w:rPr>
          <w:rFonts w:ascii="Arial" w:eastAsia="Times New Roman" w:hAnsi="Arial" w:cs="Arial"/>
          <w:sz w:val="24"/>
          <w:szCs w:val="24"/>
          <w:lang w:eastAsia="el-GR"/>
        </w:rPr>
      </w:pPr>
      <w:r w:rsidRPr="000171FE">
        <w:rPr>
          <w:rFonts w:ascii="Arial" w:eastAsia="Times New Roman" w:hAnsi="Arial" w:cs="Arial"/>
          <w:sz w:val="24"/>
          <w:szCs w:val="24"/>
          <w:lang w:eastAsia="el-GR"/>
        </w:rPr>
        <w:t>Το άρθρο 264 του Ν. 3852/2010</w:t>
      </w:r>
    </w:p>
    <w:p w:rsidR="00064116" w:rsidRPr="00064116" w:rsidRDefault="00064116" w:rsidP="00064116">
      <w:pPr>
        <w:pStyle w:val="a4"/>
        <w:numPr>
          <w:ilvl w:val="0"/>
          <w:numId w:val="10"/>
        </w:numPr>
        <w:spacing w:after="0" w:line="360" w:lineRule="auto"/>
        <w:ind w:left="714" w:hanging="357"/>
        <w:jc w:val="both"/>
        <w:rPr>
          <w:rFonts w:ascii="Arial" w:eastAsia="Times New Roman" w:hAnsi="Arial" w:cs="Arial"/>
          <w:sz w:val="24"/>
          <w:szCs w:val="24"/>
          <w:lang w:eastAsia="el-GR"/>
        </w:rPr>
      </w:pPr>
      <w:r w:rsidRPr="00064116">
        <w:rPr>
          <w:rFonts w:ascii="Arial" w:eastAsia="Times New Roman" w:hAnsi="Arial" w:cs="Arial"/>
          <w:sz w:val="24"/>
          <w:szCs w:val="24"/>
          <w:lang w:eastAsia="el-GR"/>
        </w:rPr>
        <w:t xml:space="preserve">Την παράγραφο 1 του άρθρου 49 «Αναπτυξιακά δάνεια Ο.Τ.Α., συνδέσμων δήμων και νομικών προσώπων Ο.Τ.Α.» του Ν. 4830/2021 (ΦΕΚ 169/τ.Α’) με την οποία ορίζεται ότι: «Για τη συνομολόγηση δανείων μεταξύ του Ταμείου Παρακαταθηκών και Δανείων και των Ο.Τ.Α. α’ και β’ βαθμού, των συνδέσμων δήμων και των νομικών προσώπων Ο.Τ.Α., στο πλαίσιο υλοποίησης ειδικών αναπτυξιακών προγραμμάτων, η εξυπηρέτηση των οποίων, ανεξαρτήτως εκχώρησης εσόδων εκ μέρους των δικαιούχων, καθώς και η κάλυψη των κάθε είδους εξόδων και λοιπών δαπανών συνομολόγησης και εξόφλησης, χρηματοδοτούνται από το εθνικό ή το συγχρηματοδοτούμενο σκέλος του Προγράμματος Δημοσίων Επενδύσεων (ΠΔΕ) Υπουργείων, δεν εφαρμόζονται η παρ. 1 του άρθρου 264 του ν. 3852/2010 (Α’ 87), και το π.δ. 169/2013 (Α’ 272). Κατόπιν έκδοσης της σχετικής απόφασης χορήγησης του δανείου στον δικαιούχο </w:t>
      </w:r>
      <w:r w:rsidRPr="00064116">
        <w:rPr>
          <w:rFonts w:ascii="Arial" w:eastAsia="Times New Roman" w:hAnsi="Arial" w:cs="Arial"/>
          <w:sz w:val="24"/>
          <w:szCs w:val="24"/>
          <w:lang w:eastAsia="el-GR"/>
        </w:rPr>
        <w:lastRenderedPageBreak/>
        <w:t>φορέα από το διοικητικό συμβούλιο του Ταμείου Παρακαταθηκών και Δανείων και για τη σύναψη αυτού, απαιτείται απόφαση αποδοχής των όρων του μόνο από την οικονομική επιτροπή του Ο.Τ.Α. α’ ή β’ βαθμού, ή από το διοικητικό συμβούλιο στην περίπτωση συνδέσμου δήμων ή νομικού προσώπου Ο.Τ.Α., κατά παρέκκλιση του άρθρου 176 του Κώδικα Δήμων και Κοινοτήτων (ν. 3463/2006, Α’ 114). Η απόφαση της οικονομικής επιτροπής που ακολουθεί για τη σχετική αναμόρφωση του προϋπολογισμού του Ο.Τ.Α., αποτελεί δεσμευτική εισήγηση προς το οικείο δημοτικό ή περιφερειακό συμβούλιο.»</w:t>
      </w:r>
    </w:p>
    <w:p w:rsidR="00064116" w:rsidRDefault="00064116" w:rsidP="00064116">
      <w:pPr>
        <w:pStyle w:val="a4"/>
        <w:numPr>
          <w:ilvl w:val="0"/>
          <w:numId w:val="10"/>
        </w:numPr>
        <w:spacing w:after="0" w:line="360" w:lineRule="auto"/>
        <w:jc w:val="both"/>
        <w:rPr>
          <w:rFonts w:ascii="Arial" w:eastAsia="Times New Roman" w:hAnsi="Arial" w:cs="Arial"/>
          <w:sz w:val="24"/>
          <w:szCs w:val="24"/>
          <w:lang w:eastAsia="el-GR"/>
        </w:rPr>
      </w:pPr>
      <w:r>
        <w:rPr>
          <w:rFonts w:ascii="Arial" w:eastAsia="Times New Roman" w:hAnsi="Arial" w:cs="Arial"/>
          <w:sz w:val="24"/>
          <w:szCs w:val="24"/>
          <w:lang w:eastAsia="el-GR"/>
        </w:rPr>
        <w:t>Την αριθ. 716/22-09-2022 τ</w:t>
      </w:r>
      <w:r w:rsidRPr="00064116">
        <w:rPr>
          <w:rFonts w:ascii="Arial" w:eastAsia="Times New Roman" w:hAnsi="Arial" w:cs="Arial"/>
          <w:sz w:val="24"/>
          <w:szCs w:val="24"/>
          <w:lang w:eastAsia="el-GR"/>
        </w:rPr>
        <w:t>ροποποίηση της Απόφασης ένταξης του έργου του Δήμου Λαμιέων με τίτλο «Ολοκληρωμένο σχέδιο αστικής ανάπλασης νοτιοδυτικού τμήματος Λαμίας» στο Πρόγραμμα «Αντώνης Τρίτσης» του Υπουργείου Εσωτερικών</w:t>
      </w:r>
      <w:r>
        <w:rPr>
          <w:rFonts w:ascii="Arial" w:eastAsia="Times New Roman" w:hAnsi="Arial" w:cs="Arial"/>
          <w:sz w:val="24"/>
          <w:szCs w:val="24"/>
          <w:lang w:eastAsia="el-GR"/>
        </w:rPr>
        <w:t xml:space="preserve"> (ΑΔΑ: </w:t>
      </w:r>
      <w:r w:rsidRPr="00064116">
        <w:rPr>
          <w:rFonts w:ascii="Arial" w:eastAsia="Times New Roman" w:hAnsi="Arial" w:cs="Arial"/>
          <w:sz w:val="24"/>
          <w:szCs w:val="24"/>
          <w:lang w:eastAsia="el-GR"/>
        </w:rPr>
        <w:t>6ΝΡΙ46ΜΤΛ6-7ΛΡ</w:t>
      </w:r>
      <w:r>
        <w:rPr>
          <w:rFonts w:ascii="Arial" w:eastAsia="Times New Roman" w:hAnsi="Arial" w:cs="Arial"/>
          <w:sz w:val="24"/>
          <w:szCs w:val="24"/>
          <w:lang w:eastAsia="el-GR"/>
        </w:rPr>
        <w:t>)</w:t>
      </w:r>
    </w:p>
    <w:p w:rsidR="00064116" w:rsidRDefault="00064116" w:rsidP="00064116">
      <w:pPr>
        <w:pStyle w:val="a4"/>
        <w:numPr>
          <w:ilvl w:val="0"/>
          <w:numId w:val="10"/>
        </w:numPr>
        <w:spacing w:line="360" w:lineRule="auto"/>
        <w:jc w:val="both"/>
        <w:rPr>
          <w:rFonts w:ascii="Arial" w:eastAsia="Times New Roman" w:hAnsi="Arial" w:cs="Arial"/>
          <w:sz w:val="24"/>
          <w:szCs w:val="24"/>
          <w:lang w:eastAsia="el-GR"/>
        </w:rPr>
      </w:pPr>
      <w:r>
        <w:rPr>
          <w:rFonts w:ascii="Arial" w:eastAsia="Times New Roman" w:hAnsi="Arial" w:cs="Arial"/>
          <w:sz w:val="24"/>
          <w:szCs w:val="24"/>
          <w:lang w:eastAsia="el-GR"/>
        </w:rPr>
        <w:t>Την αριθ. 564/2022 Α.Δ.Σ. περί α</w:t>
      </w:r>
      <w:r w:rsidRPr="00064116">
        <w:rPr>
          <w:rFonts w:ascii="Arial" w:eastAsia="Times New Roman" w:hAnsi="Arial" w:cs="Arial"/>
          <w:sz w:val="24"/>
          <w:szCs w:val="24"/>
          <w:lang w:eastAsia="el-GR"/>
        </w:rPr>
        <w:t>ποδοχή</w:t>
      </w:r>
      <w:r>
        <w:rPr>
          <w:rFonts w:ascii="Arial" w:eastAsia="Times New Roman" w:hAnsi="Arial" w:cs="Arial"/>
          <w:sz w:val="24"/>
          <w:szCs w:val="24"/>
          <w:lang w:eastAsia="el-GR"/>
        </w:rPr>
        <w:t>ς</w:t>
      </w:r>
      <w:r w:rsidRPr="00064116">
        <w:rPr>
          <w:rFonts w:ascii="Arial" w:eastAsia="Times New Roman" w:hAnsi="Arial" w:cs="Arial"/>
          <w:sz w:val="24"/>
          <w:szCs w:val="24"/>
          <w:lang w:eastAsia="el-GR"/>
        </w:rPr>
        <w:t xml:space="preserve"> της τροποποίησης της ένταξης του έργου: «Ολοκληρωμένο σχέδιο αστικής ανάπλασης νοτιοδυτικού τμήματος Λαμίας» στο Προγράμματος « Αντώνης Τρίτσης» του Υπουργείου Εσωτερικών</w:t>
      </w:r>
      <w:r>
        <w:rPr>
          <w:rFonts w:ascii="Arial" w:eastAsia="Times New Roman" w:hAnsi="Arial" w:cs="Arial"/>
          <w:sz w:val="24"/>
          <w:szCs w:val="24"/>
          <w:lang w:eastAsia="el-GR"/>
        </w:rPr>
        <w:t xml:space="preserve"> (ΑΔΑ: </w:t>
      </w:r>
      <w:r w:rsidRPr="00064116">
        <w:rPr>
          <w:rFonts w:ascii="Arial" w:eastAsia="Times New Roman" w:hAnsi="Arial" w:cs="Arial"/>
          <w:sz w:val="24"/>
          <w:szCs w:val="24"/>
          <w:lang w:eastAsia="el-GR"/>
        </w:rPr>
        <w:t>Ψ7Λ4ΩΛΚ-405</w:t>
      </w:r>
      <w:r>
        <w:rPr>
          <w:rFonts w:ascii="Arial" w:eastAsia="Times New Roman" w:hAnsi="Arial" w:cs="Arial"/>
          <w:sz w:val="24"/>
          <w:szCs w:val="24"/>
          <w:lang w:eastAsia="el-GR"/>
        </w:rPr>
        <w:t>)</w:t>
      </w:r>
    </w:p>
    <w:p w:rsidR="00874FA4" w:rsidRPr="00874FA4" w:rsidRDefault="00874FA4" w:rsidP="00874FA4">
      <w:pPr>
        <w:pStyle w:val="a4"/>
        <w:numPr>
          <w:ilvl w:val="0"/>
          <w:numId w:val="10"/>
        </w:numPr>
        <w:spacing w:line="360" w:lineRule="auto"/>
        <w:jc w:val="both"/>
        <w:rPr>
          <w:rFonts w:ascii="Arial" w:eastAsia="Times New Roman" w:hAnsi="Arial" w:cs="Arial"/>
          <w:sz w:val="24"/>
          <w:szCs w:val="24"/>
          <w:lang w:eastAsia="el-GR"/>
        </w:rPr>
      </w:pPr>
      <w:r>
        <w:rPr>
          <w:rFonts w:ascii="Arial" w:eastAsia="Times New Roman" w:hAnsi="Arial" w:cs="Arial"/>
          <w:sz w:val="24"/>
          <w:szCs w:val="24"/>
          <w:lang w:eastAsia="el-GR"/>
        </w:rPr>
        <w:t>Τη με αριθ</w:t>
      </w:r>
      <w:r w:rsidRPr="00874FA4">
        <w:rPr>
          <w:rFonts w:ascii="Arial" w:eastAsia="Times New Roman" w:hAnsi="Arial" w:cs="Arial"/>
          <w:sz w:val="24"/>
          <w:szCs w:val="24"/>
          <w:lang w:eastAsia="el-GR"/>
        </w:rPr>
        <w:t>.</w:t>
      </w:r>
      <w:r w:rsidRPr="00874FA4">
        <w:rPr>
          <w:rFonts w:ascii="Calibri" w:eastAsia="Times New Roman" w:hAnsi="Calibri" w:cs="Tahoma"/>
          <w:sz w:val="24"/>
          <w:szCs w:val="24"/>
          <w:lang w:eastAsia="el-GR"/>
        </w:rPr>
        <w:t xml:space="preserve"> </w:t>
      </w:r>
      <w:r w:rsidRPr="00874FA4">
        <w:rPr>
          <w:rFonts w:ascii="Arial" w:eastAsia="Times New Roman" w:hAnsi="Arial" w:cs="Arial"/>
          <w:sz w:val="24"/>
          <w:szCs w:val="24"/>
          <w:lang w:eastAsia="el-GR"/>
        </w:rPr>
        <w:t>3789/6/13-10-2022   απόφασή του Τ.Π.&amp; Δανείων (ΑΔΑ : ΨΨΚΒ469ΗΗ7-ΖΚΥ)</w:t>
      </w:r>
      <w:r>
        <w:rPr>
          <w:rFonts w:ascii="Arial" w:eastAsia="Times New Roman" w:hAnsi="Arial" w:cs="Arial"/>
          <w:sz w:val="24"/>
          <w:szCs w:val="24"/>
          <w:lang w:eastAsia="el-GR"/>
        </w:rPr>
        <w:t xml:space="preserve"> περί έγκρισης</w:t>
      </w:r>
      <w:r w:rsidRPr="00874FA4">
        <w:rPr>
          <w:rFonts w:ascii="Arial" w:eastAsia="Times New Roman" w:hAnsi="Arial" w:cs="Arial"/>
          <w:sz w:val="24"/>
          <w:szCs w:val="24"/>
          <w:lang w:eastAsia="el-GR"/>
        </w:rPr>
        <w:t xml:space="preserve"> χορήγηση</w:t>
      </w:r>
      <w:r>
        <w:rPr>
          <w:rFonts w:ascii="Arial" w:eastAsia="Times New Roman" w:hAnsi="Arial" w:cs="Arial"/>
          <w:sz w:val="24"/>
          <w:szCs w:val="24"/>
          <w:lang w:eastAsia="el-GR"/>
        </w:rPr>
        <w:t xml:space="preserve">ς </w:t>
      </w:r>
      <w:r w:rsidRPr="00874FA4">
        <w:rPr>
          <w:rFonts w:ascii="Arial" w:eastAsia="Times New Roman" w:hAnsi="Arial" w:cs="Arial"/>
          <w:sz w:val="24"/>
          <w:szCs w:val="24"/>
          <w:lang w:eastAsia="el-GR"/>
        </w:rPr>
        <w:t>συμπληρωματικού τοκοχρεολυτικού δανείου, συνολικού ποσού € 5.896.000,00 στο</w:t>
      </w:r>
      <w:r>
        <w:rPr>
          <w:rFonts w:ascii="Arial" w:eastAsia="Times New Roman" w:hAnsi="Arial" w:cs="Arial"/>
          <w:sz w:val="24"/>
          <w:szCs w:val="24"/>
          <w:lang w:eastAsia="el-GR"/>
        </w:rPr>
        <w:t xml:space="preserve"> </w:t>
      </w:r>
      <w:r w:rsidRPr="00874FA4">
        <w:rPr>
          <w:rFonts w:ascii="Arial" w:eastAsia="Times New Roman" w:hAnsi="Arial" w:cs="Arial"/>
          <w:sz w:val="24"/>
          <w:szCs w:val="24"/>
          <w:lang w:eastAsia="el-GR"/>
        </w:rPr>
        <w:t>Δήμο Λαμιέων, για το έργο «Ολοκληρωμένο σχέδιο αστικής ανάπλασης νοτιοδυτικού</w:t>
      </w:r>
      <w:r>
        <w:rPr>
          <w:rFonts w:ascii="Arial" w:eastAsia="Times New Roman" w:hAnsi="Arial" w:cs="Arial"/>
          <w:sz w:val="24"/>
          <w:szCs w:val="24"/>
          <w:lang w:eastAsia="el-GR"/>
        </w:rPr>
        <w:t xml:space="preserve"> </w:t>
      </w:r>
      <w:r w:rsidRPr="00874FA4">
        <w:rPr>
          <w:rFonts w:ascii="Arial" w:eastAsia="Times New Roman" w:hAnsi="Arial" w:cs="Arial"/>
          <w:sz w:val="24"/>
          <w:szCs w:val="24"/>
          <w:lang w:eastAsia="el-GR"/>
        </w:rPr>
        <w:t>τμήματος Λαμίας», ενταγμένου στο Ειδικό Αναπτυξιακό Πρόγραμμα Αντώνης</w:t>
      </w:r>
      <w:r>
        <w:rPr>
          <w:rFonts w:ascii="Arial" w:eastAsia="Times New Roman" w:hAnsi="Arial" w:cs="Arial"/>
          <w:sz w:val="24"/>
          <w:szCs w:val="24"/>
          <w:lang w:eastAsia="el-GR"/>
        </w:rPr>
        <w:t xml:space="preserve"> </w:t>
      </w:r>
      <w:r w:rsidRPr="00874FA4">
        <w:rPr>
          <w:rFonts w:ascii="Arial" w:eastAsia="Times New Roman" w:hAnsi="Arial" w:cs="Arial"/>
          <w:sz w:val="24"/>
          <w:szCs w:val="24"/>
          <w:lang w:eastAsia="el-GR"/>
        </w:rPr>
        <w:t xml:space="preserve">Τρίτσης, </w:t>
      </w:r>
    </w:p>
    <w:p w:rsidR="00064116" w:rsidRDefault="00643A12" w:rsidP="00064116">
      <w:pPr>
        <w:spacing w:after="0" w:line="360" w:lineRule="auto"/>
        <w:ind w:left="360"/>
        <w:jc w:val="both"/>
        <w:rPr>
          <w:rFonts w:ascii="Arial" w:eastAsia="Times New Roman" w:hAnsi="Arial" w:cs="Arial"/>
          <w:sz w:val="24"/>
          <w:szCs w:val="24"/>
          <w:lang w:eastAsia="el-GR"/>
        </w:rPr>
      </w:pPr>
      <w:r>
        <w:rPr>
          <w:rFonts w:ascii="Arial" w:eastAsia="Times New Roman" w:hAnsi="Arial" w:cs="Arial"/>
          <w:sz w:val="24"/>
          <w:szCs w:val="24"/>
          <w:lang w:eastAsia="el-GR"/>
        </w:rPr>
        <w:t>κ</w:t>
      </w:r>
      <w:r w:rsidR="007C7EE8">
        <w:rPr>
          <w:rFonts w:ascii="Arial" w:eastAsia="Times New Roman" w:hAnsi="Arial" w:cs="Arial"/>
          <w:sz w:val="24"/>
          <w:szCs w:val="24"/>
          <w:lang w:eastAsia="el-GR"/>
        </w:rPr>
        <w:t xml:space="preserve">αι ότι τα Ταμείο Παρακαταθηκών και Δανείων </w:t>
      </w:r>
      <w:r w:rsidR="00064116" w:rsidRPr="00064116">
        <w:rPr>
          <w:rFonts w:ascii="Arial" w:eastAsia="Times New Roman" w:hAnsi="Arial" w:cs="Arial"/>
          <w:sz w:val="24"/>
          <w:szCs w:val="24"/>
          <w:lang w:eastAsia="el-GR"/>
        </w:rPr>
        <w:t xml:space="preserve">λαμβάνοντας </w:t>
      </w:r>
      <w:r w:rsidR="007A3D97" w:rsidRPr="00064116">
        <w:rPr>
          <w:rFonts w:ascii="Arial" w:eastAsia="Times New Roman" w:hAnsi="Arial" w:cs="Arial"/>
          <w:sz w:val="24"/>
          <w:szCs w:val="24"/>
          <w:lang w:eastAsia="el-GR"/>
        </w:rPr>
        <w:t xml:space="preserve"> υπόψη </w:t>
      </w:r>
      <w:r w:rsidR="00064116">
        <w:rPr>
          <w:rFonts w:ascii="Arial" w:eastAsia="Times New Roman" w:hAnsi="Arial" w:cs="Arial"/>
          <w:sz w:val="24"/>
          <w:szCs w:val="24"/>
          <w:lang w:eastAsia="el-GR"/>
        </w:rPr>
        <w:t>:</w:t>
      </w:r>
    </w:p>
    <w:p w:rsidR="00064116" w:rsidRPr="00064116" w:rsidRDefault="00064116" w:rsidP="00064116">
      <w:pPr>
        <w:spacing w:after="0" w:line="360" w:lineRule="auto"/>
        <w:ind w:left="360"/>
        <w:jc w:val="both"/>
        <w:rPr>
          <w:rFonts w:ascii="Arial" w:eastAsia="Times New Roman" w:hAnsi="Arial" w:cs="Arial"/>
          <w:sz w:val="24"/>
          <w:szCs w:val="24"/>
          <w:lang w:eastAsia="el-GR"/>
        </w:rPr>
      </w:pPr>
    </w:p>
    <w:p w:rsidR="007A3D97" w:rsidRPr="000171FE" w:rsidRDefault="000171FE" w:rsidP="000171FE">
      <w:pPr>
        <w:spacing w:line="360" w:lineRule="auto"/>
        <w:jc w:val="both"/>
        <w:rPr>
          <w:rFonts w:ascii="Arial" w:eastAsia="Times New Roman" w:hAnsi="Arial" w:cs="Arial"/>
          <w:b/>
          <w:sz w:val="24"/>
          <w:szCs w:val="24"/>
          <w:lang w:eastAsia="el-GR"/>
        </w:rPr>
      </w:pPr>
      <w:r>
        <w:rPr>
          <w:rFonts w:ascii="Arial" w:eastAsia="Times New Roman" w:hAnsi="Arial" w:cs="Arial"/>
          <w:sz w:val="24"/>
          <w:szCs w:val="24"/>
          <w:lang w:eastAsia="el-GR"/>
        </w:rPr>
        <w:t xml:space="preserve">                                 </w:t>
      </w:r>
      <w:r w:rsidRPr="000171FE">
        <w:rPr>
          <w:rFonts w:ascii="Arial" w:eastAsia="Times New Roman" w:hAnsi="Arial" w:cs="Arial"/>
          <w:b/>
          <w:sz w:val="24"/>
          <w:szCs w:val="24"/>
          <w:lang w:eastAsia="el-GR"/>
        </w:rPr>
        <w:t xml:space="preserve"> </w:t>
      </w:r>
      <w:r w:rsidR="007A3D97" w:rsidRPr="000171FE">
        <w:rPr>
          <w:rFonts w:ascii="Arial" w:eastAsia="Times New Roman" w:hAnsi="Arial" w:cs="Arial"/>
          <w:b/>
          <w:sz w:val="24"/>
          <w:szCs w:val="24"/>
          <w:lang w:eastAsia="el-GR"/>
        </w:rPr>
        <w:t xml:space="preserve">Α. Το ισχύον θεσμικό πλαίσιο </w:t>
      </w:r>
    </w:p>
    <w:tbl>
      <w:tblPr>
        <w:tblW w:w="10282" w:type="dxa"/>
        <w:tblInd w:w="-974" w:type="dxa"/>
        <w:tblLook w:val="0000" w:firstRow="0" w:lastRow="0" w:firstColumn="0" w:lastColumn="0" w:noHBand="0" w:noVBand="0"/>
      </w:tblPr>
      <w:tblGrid>
        <w:gridCol w:w="10282"/>
      </w:tblGrid>
      <w:tr w:rsidR="007A3D97" w:rsidRPr="000171FE" w:rsidTr="005B3C66">
        <w:trPr>
          <w:trHeight w:val="583"/>
        </w:trPr>
        <w:tc>
          <w:tcPr>
            <w:tcW w:w="10282" w:type="dxa"/>
            <w:shd w:val="clear" w:color="auto" w:fill="auto"/>
            <w:vAlign w:val="center"/>
          </w:tcPr>
          <w:p w:rsidR="007A3D97" w:rsidRPr="000171FE" w:rsidRDefault="007A3D97" w:rsidP="007A3D97">
            <w:pPr>
              <w:pStyle w:val="a4"/>
              <w:numPr>
                <w:ilvl w:val="0"/>
                <w:numId w:val="16"/>
              </w:numPr>
              <w:spacing w:line="360" w:lineRule="auto"/>
              <w:jc w:val="both"/>
              <w:rPr>
                <w:rFonts w:ascii="Arial" w:eastAsia="Times New Roman" w:hAnsi="Arial" w:cs="Arial"/>
                <w:sz w:val="24"/>
                <w:szCs w:val="24"/>
                <w:lang w:eastAsia="el-GR"/>
              </w:rPr>
            </w:pPr>
            <w:r w:rsidRPr="000171FE">
              <w:rPr>
                <w:rFonts w:ascii="Arial" w:eastAsia="Times New Roman" w:hAnsi="Arial" w:cs="Arial"/>
                <w:sz w:val="24"/>
                <w:szCs w:val="24"/>
                <w:lang w:eastAsia="el-GR"/>
              </w:rPr>
              <w:t>Το Π.Δ . 95/1996 (Α΄ 76) Οργανισμός του Ταμείου Παρακαταθηκών και Δανείων.</w:t>
            </w:r>
          </w:p>
        </w:tc>
      </w:tr>
      <w:tr w:rsidR="007A3D97" w:rsidRPr="000171FE" w:rsidTr="005B3C66">
        <w:trPr>
          <w:trHeight w:val="630"/>
        </w:trPr>
        <w:tc>
          <w:tcPr>
            <w:tcW w:w="10282" w:type="dxa"/>
            <w:tcBorders>
              <w:top w:val="nil"/>
            </w:tcBorders>
            <w:shd w:val="clear" w:color="auto" w:fill="auto"/>
            <w:vAlign w:val="center"/>
          </w:tcPr>
          <w:p w:rsidR="007A3D97" w:rsidRPr="000171FE" w:rsidRDefault="007A3D97" w:rsidP="007A3D97">
            <w:pPr>
              <w:pStyle w:val="a4"/>
              <w:numPr>
                <w:ilvl w:val="0"/>
                <w:numId w:val="16"/>
              </w:numPr>
              <w:spacing w:line="360" w:lineRule="auto"/>
              <w:rPr>
                <w:rFonts w:ascii="Arial" w:eastAsia="Times New Roman" w:hAnsi="Arial" w:cs="Arial"/>
                <w:sz w:val="24"/>
                <w:szCs w:val="24"/>
                <w:lang w:eastAsia="el-GR"/>
              </w:rPr>
            </w:pPr>
            <w:r w:rsidRPr="000171FE">
              <w:rPr>
                <w:rFonts w:ascii="Arial" w:eastAsia="Times New Roman" w:hAnsi="Arial" w:cs="Arial"/>
                <w:sz w:val="24"/>
                <w:szCs w:val="24"/>
                <w:lang w:eastAsia="el-GR"/>
              </w:rPr>
              <w:t xml:space="preserve">Το άρθρο 2 παρ. 3 του Ν. 3965/18-05-2011 «Αναμόρφωση πλαισίου λειτουργίας Ταμείου Παρ/κων και Δανείων» (ΦΕΚ113/τ.Α΄/18-5-2011). </w:t>
            </w:r>
          </w:p>
        </w:tc>
      </w:tr>
      <w:tr w:rsidR="007A3D97" w:rsidRPr="000171FE" w:rsidTr="005B3C66">
        <w:trPr>
          <w:trHeight w:val="643"/>
        </w:trPr>
        <w:tc>
          <w:tcPr>
            <w:tcW w:w="10282" w:type="dxa"/>
            <w:tcBorders>
              <w:top w:val="nil"/>
            </w:tcBorders>
            <w:shd w:val="clear" w:color="auto" w:fill="auto"/>
            <w:vAlign w:val="center"/>
          </w:tcPr>
          <w:p w:rsidR="007A3D97" w:rsidRPr="000171FE" w:rsidRDefault="007A3D97" w:rsidP="000171FE">
            <w:pPr>
              <w:pStyle w:val="a4"/>
              <w:numPr>
                <w:ilvl w:val="0"/>
                <w:numId w:val="16"/>
              </w:numPr>
              <w:spacing w:line="360" w:lineRule="auto"/>
              <w:jc w:val="both"/>
              <w:rPr>
                <w:rFonts w:ascii="Arial" w:eastAsia="Times New Roman" w:hAnsi="Arial" w:cs="Arial"/>
                <w:sz w:val="24"/>
                <w:szCs w:val="24"/>
                <w:lang w:eastAsia="el-GR"/>
              </w:rPr>
            </w:pPr>
            <w:r w:rsidRPr="000171FE">
              <w:rPr>
                <w:rFonts w:ascii="Arial" w:eastAsia="Times New Roman" w:hAnsi="Arial" w:cs="Arial"/>
                <w:sz w:val="24"/>
                <w:szCs w:val="24"/>
                <w:lang w:eastAsia="el-GR"/>
              </w:rPr>
              <w:t xml:space="preserve">Την υπ΄ αριθ. 2/23510/0094/9-4-2012 απόφαση του Υπουργού Οικονομικών «Κανονισμός του Τ.Π. και Δανείων» κατ΄ εφαρμογή του άρθρου 4 του Ν. 3965/2011. </w:t>
            </w:r>
          </w:p>
        </w:tc>
      </w:tr>
      <w:tr w:rsidR="007A3D97" w:rsidRPr="000171FE" w:rsidTr="005B3C66">
        <w:trPr>
          <w:trHeight w:val="644"/>
        </w:trPr>
        <w:tc>
          <w:tcPr>
            <w:tcW w:w="10282" w:type="dxa"/>
            <w:tcBorders>
              <w:top w:val="nil"/>
            </w:tcBorders>
            <w:shd w:val="clear" w:color="auto" w:fill="auto"/>
            <w:vAlign w:val="center"/>
          </w:tcPr>
          <w:p w:rsidR="007A3D97" w:rsidRPr="000171FE" w:rsidRDefault="0002514B" w:rsidP="000171FE">
            <w:pPr>
              <w:pStyle w:val="a4"/>
              <w:numPr>
                <w:ilvl w:val="0"/>
                <w:numId w:val="16"/>
              </w:numPr>
              <w:spacing w:line="360" w:lineRule="auto"/>
              <w:jc w:val="both"/>
              <w:rPr>
                <w:rFonts w:ascii="Arial" w:eastAsia="Times New Roman" w:hAnsi="Arial" w:cs="Arial"/>
                <w:sz w:val="24"/>
                <w:szCs w:val="24"/>
                <w:lang w:eastAsia="el-GR"/>
              </w:rPr>
            </w:pPr>
            <w:r w:rsidRPr="0002514B">
              <w:rPr>
                <w:rFonts w:ascii="Arial" w:eastAsia="Times New Roman" w:hAnsi="Arial" w:cs="Arial"/>
                <w:sz w:val="24"/>
                <w:szCs w:val="24"/>
                <w:lang w:eastAsia="el-GR"/>
              </w:rPr>
              <w:t xml:space="preserve">Το Π.Δ. 169/2013  περί «Ρύθμισης θεμάτων χορήγησης δανείων σε Ο.Τ.Α. και σε άλλους φορείς από το Ταμείο Παρακαταθηκών και Δανείων» (ΦΕΚ 272/τ. Α΄/13-12-2013), όπως συμπληρώθηκε με το υπ’ αρίθμ. 2/24-12-2014 ΠΔ [ΦΕΚ2/Α/9-1-2015 και ισχύει.   </w:t>
            </w:r>
            <w:r w:rsidR="007A3D97" w:rsidRPr="000171FE">
              <w:rPr>
                <w:rFonts w:ascii="Arial" w:eastAsia="Times New Roman" w:hAnsi="Arial" w:cs="Arial"/>
                <w:sz w:val="24"/>
                <w:szCs w:val="24"/>
                <w:lang w:eastAsia="el-GR"/>
              </w:rPr>
              <w:t xml:space="preserve">  </w:t>
            </w:r>
          </w:p>
        </w:tc>
      </w:tr>
      <w:tr w:rsidR="007A3D97" w:rsidRPr="000171FE" w:rsidTr="005B3C66">
        <w:trPr>
          <w:trHeight w:val="1425"/>
        </w:trPr>
        <w:tc>
          <w:tcPr>
            <w:tcW w:w="10282" w:type="dxa"/>
            <w:tcBorders>
              <w:top w:val="nil"/>
            </w:tcBorders>
            <w:shd w:val="clear" w:color="auto" w:fill="auto"/>
            <w:vAlign w:val="center"/>
          </w:tcPr>
          <w:p w:rsidR="007A3D97" w:rsidRPr="000171FE" w:rsidRDefault="0002514B" w:rsidP="000171FE">
            <w:pPr>
              <w:pStyle w:val="a4"/>
              <w:numPr>
                <w:ilvl w:val="0"/>
                <w:numId w:val="16"/>
              </w:numPr>
              <w:spacing w:line="360" w:lineRule="auto"/>
              <w:jc w:val="both"/>
              <w:rPr>
                <w:rFonts w:ascii="Arial" w:eastAsia="Times New Roman" w:hAnsi="Arial" w:cs="Arial"/>
                <w:sz w:val="24"/>
                <w:szCs w:val="24"/>
                <w:lang w:eastAsia="el-GR"/>
              </w:rPr>
            </w:pPr>
            <w:r w:rsidRPr="0002514B">
              <w:rPr>
                <w:rFonts w:ascii="Arial" w:eastAsia="Times New Roman" w:hAnsi="Arial" w:cs="Arial"/>
                <w:sz w:val="24"/>
                <w:szCs w:val="24"/>
                <w:lang w:eastAsia="el-GR"/>
              </w:rPr>
              <w:t xml:space="preserve">Το άρθρο 69 του ν. 4509/2017 (ΦΕΚ 201/ τ. Α’/22-12-2017), που αντικαταστάθηκε με το  άρθρο 44 της από 30-3-2020 ΠΝΠ «Μέτρα αντιμετώπισης της πανδημίας του κορωνοϊού </w:t>
            </w:r>
            <w:r w:rsidRPr="0002514B">
              <w:rPr>
                <w:rFonts w:ascii="Arial" w:eastAsia="Times New Roman" w:hAnsi="Arial" w:cs="Arial"/>
                <w:sz w:val="24"/>
                <w:szCs w:val="24"/>
                <w:lang w:val="en-US" w:eastAsia="el-GR"/>
              </w:rPr>
              <w:t>COVID</w:t>
            </w:r>
            <w:r w:rsidRPr="0002514B">
              <w:rPr>
                <w:rFonts w:ascii="Arial" w:eastAsia="Times New Roman" w:hAnsi="Arial" w:cs="Arial"/>
                <w:sz w:val="24"/>
                <w:szCs w:val="24"/>
                <w:lang w:eastAsia="el-GR"/>
              </w:rPr>
              <w:t>-19 και άλλες κατεπείγουσες διατάξεις», (ΦΕΚ 75/τ. Α΄/30-3-2020), η οποία κυρώθηκε με το άρ. 1 του ν. 4684/25-4-2020 (ΦΕΚ 86/τ.Α’/25-4-2020), όπως έχει τροποποιηθεί και ισχύει.</w:t>
            </w:r>
          </w:p>
        </w:tc>
      </w:tr>
      <w:tr w:rsidR="007A3D97" w:rsidRPr="000171FE" w:rsidTr="005B3C66">
        <w:trPr>
          <w:trHeight w:val="1893"/>
        </w:trPr>
        <w:tc>
          <w:tcPr>
            <w:tcW w:w="10282" w:type="dxa"/>
            <w:shd w:val="clear" w:color="auto" w:fill="auto"/>
            <w:vAlign w:val="center"/>
          </w:tcPr>
          <w:p w:rsidR="007A3D97" w:rsidRPr="000171FE" w:rsidRDefault="0002514B" w:rsidP="000171FE">
            <w:pPr>
              <w:pStyle w:val="a4"/>
              <w:numPr>
                <w:ilvl w:val="0"/>
                <w:numId w:val="16"/>
              </w:numPr>
              <w:spacing w:line="360" w:lineRule="auto"/>
              <w:jc w:val="both"/>
              <w:rPr>
                <w:rFonts w:ascii="Arial" w:eastAsia="Times New Roman" w:hAnsi="Arial" w:cs="Arial"/>
                <w:sz w:val="24"/>
                <w:szCs w:val="24"/>
                <w:lang w:eastAsia="el-GR"/>
              </w:rPr>
            </w:pPr>
            <w:r w:rsidRPr="0002514B">
              <w:rPr>
                <w:rFonts w:ascii="Arial" w:eastAsia="Times New Roman" w:hAnsi="Arial" w:cs="Arial"/>
                <w:sz w:val="24"/>
                <w:szCs w:val="24"/>
                <w:lang w:eastAsia="el-GR"/>
              </w:rPr>
              <w:t>Την με αρ. 22766/9-4-2020 (ΦΕΚ 1386/</w:t>
            </w:r>
            <w:r w:rsidRPr="0002514B">
              <w:rPr>
                <w:rFonts w:ascii="Arial" w:eastAsia="Times New Roman" w:hAnsi="Arial" w:cs="Arial"/>
                <w:sz w:val="24"/>
                <w:szCs w:val="24"/>
                <w:lang w:val="en-US" w:eastAsia="el-GR"/>
              </w:rPr>
              <w:t>B</w:t>
            </w:r>
            <w:r w:rsidRPr="0002514B">
              <w:rPr>
                <w:rFonts w:ascii="Arial" w:eastAsia="Times New Roman" w:hAnsi="Arial" w:cs="Arial"/>
                <w:sz w:val="24"/>
                <w:szCs w:val="24"/>
                <w:lang w:eastAsia="el-GR"/>
              </w:rPr>
              <w:t>/14-4-2020) Κοινή Απόφαση των Υπουργών Οικονομικών-Ανάπτυξης και Επενδύσεων-Εσωτερικών και του Υφυπουργού Οικονομικών «Ειδικό Αναπτυξιακό Πρόγραμμα ΟΤΑ α’ και β’ βαθμού, συνδέσμων Δήμων και Νομικών Προσώπων: ΟΤΑ Πρόγραμμα Ανάπτυξης και Αλληλεγγύης για την Τοπική Αυτοδιοίκηση «Αντώνης Τρίτσης», όπως τροποποιήθηκε και ισχύει.</w:t>
            </w:r>
          </w:p>
        </w:tc>
      </w:tr>
      <w:tr w:rsidR="007A3D97" w:rsidRPr="000171FE" w:rsidTr="005B3C66">
        <w:trPr>
          <w:trHeight w:val="1050"/>
        </w:trPr>
        <w:tc>
          <w:tcPr>
            <w:tcW w:w="10282" w:type="dxa"/>
            <w:shd w:val="clear" w:color="auto" w:fill="auto"/>
            <w:vAlign w:val="center"/>
          </w:tcPr>
          <w:p w:rsidR="0002514B" w:rsidRDefault="0002514B" w:rsidP="000171FE">
            <w:pPr>
              <w:pStyle w:val="a4"/>
              <w:numPr>
                <w:ilvl w:val="0"/>
                <w:numId w:val="17"/>
              </w:numPr>
              <w:spacing w:line="360" w:lineRule="auto"/>
              <w:jc w:val="both"/>
              <w:rPr>
                <w:rFonts w:ascii="Arial" w:eastAsia="Times New Roman" w:hAnsi="Arial" w:cs="Arial"/>
                <w:sz w:val="24"/>
                <w:szCs w:val="24"/>
                <w:lang w:eastAsia="el-GR"/>
              </w:rPr>
            </w:pPr>
            <w:r w:rsidRPr="0002514B">
              <w:rPr>
                <w:rFonts w:ascii="Arial" w:eastAsia="Times New Roman" w:hAnsi="Arial" w:cs="Arial"/>
                <w:sz w:val="24"/>
                <w:szCs w:val="24"/>
                <w:lang w:eastAsia="el-GR"/>
              </w:rPr>
              <w:t xml:space="preserve">Το </w:t>
            </w:r>
            <w:r w:rsidRPr="0002514B">
              <w:rPr>
                <w:rFonts w:ascii="Arial" w:eastAsia="Times New Roman" w:hAnsi="Arial" w:cs="Arial"/>
                <w:b/>
                <w:bCs/>
                <w:sz w:val="24"/>
                <w:szCs w:val="24"/>
                <w:lang w:eastAsia="el-GR"/>
              </w:rPr>
              <w:t xml:space="preserve"> άρθρο 38 </w:t>
            </w:r>
            <w:r w:rsidRPr="0002514B">
              <w:rPr>
                <w:rFonts w:ascii="Arial" w:eastAsia="Times New Roman" w:hAnsi="Arial" w:cs="Arial"/>
                <w:sz w:val="24"/>
                <w:szCs w:val="24"/>
                <w:lang w:eastAsia="el-GR"/>
              </w:rPr>
              <w:t xml:space="preserve">«Ειδικό Αναπτυξιακό Πρόγραμμα Οργανισμών Τοπικής Αυτοδιoίκησης (Ο.Τ.Α.) α’ και β’ βαθμού, Συνδέσμων Δήμων και των νομικών προσώπων των Ο.Τ.Α. - </w:t>
            </w:r>
            <w:r w:rsidRPr="0002514B">
              <w:rPr>
                <w:rFonts w:ascii="Arial" w:eastAsia="Times New Roman" w:hAnsi="Arial" w:cs="Arial"/>
                <w:b/>
                <w:sz w:val="24"/>
                <w:szCs w:val="24"/>
                <w:lang w:eastAsia="el-GR"/>
              </w:rPr>
              <w:t>Τροποποίηση</w:t>
            </w:r>
            <w:r w:rsidRPr="0002514B">
              <w:rPr>
                <w:rFonts w:ascii="Arial" w:eastAsia="Times New Roman" w:hAnsi="Arial" w:cs="Arial"/>
                <w:sz w:val="24"/>
                <w:szCs w:val="24"/>
                <w:lang w:eastAsia="el-GR"/>
              </w:rPr>
              <w:t xml:space="preserve"> του άρθρου 69 του ν. 4509/2017» </w:t>
            </w:r>
            <w:r w:rsidRPr="0002514B">
              <w:rPr>
                <w:rFonts w:ascii="Arial" w:eastAsia="Times New Roman" w:hAnsi="Arial" w:cs="Arial"/>
                <w:b/>
                <w:bCs/>
                <w:sz w:val="24"/>
                <w:szCs w:val="24"/>
                <w:lang w:eastAsia="el-GR"/>
              </w:rPr>
              <w:t>του Ν.</w:t>
            </w:r>
            <w:r w:rsidRPr="0002514B">
              <w:rPr>
                <w:rFonts w:ascii="Arial" w:eastAsia="Times New Roman" w:hAnsi="Arial" w:cs="Arial"/>
                <w:b/>
                <w:sz w:val="24"/>
                <w:szCs w:val="24"/>
                <w:lang w:eastAsia="el-GR"/>
              </w:rPr>
              <w:t xml:space="preserve"> 4807</w:t>
            </w:r>
            <w:r w:rsidRPr="0002514B">
              <w:rPr>
                <w:rFonts w:ascii="Arial" w:eastAsia="Times New Roman" w:hAnsi="Arial" w:cs="Arial"/>
                <w:sz w:val="24"/>
                <w:szCs w:val="24"/>
                <w:lang w:eastAsia="el-GR"/>
              </w:rPr>
              <w:t xml:space="preserve"> (</w:t>
            </w:r>
            <w:r w:rsidRPr="0002514B">
              <w:rPr>
                <w:rFonts w:ascii="Arial" w:eastAsia="Times New Roman" w:hAnsi="Arial" w:cs="Arial"/>
                <w:b/>
                <w:sz w:val="24"/>
                <w:szCs w:val="24"/>
                <w:lang w:eastAsia="el-GR"/>
              </w:rPr>
              <w:t>ΦΕΚ 96/Α/11-6-2021)</w:t>
            </w:r>
            <w:r w:rsidRPr="0002514B">
              <w:rPr>
                <w:rFonts w:ascii="Arial" w:eastAsia="Times New Roman" w:hAnsi="Arial" w:cs="Arial"/>
                <w:sz w:val="24"/>
                <w:szCs w:val="24"/>
                <w:lang w:eastAsia="el-GR"/>
              </w:rPr>
              <w:t xml:space="preserve"> «Θεσμικό πλαίσιο τηλεργασίας, διατάξεις για το ανθρώπινο δυναμικό του δημοσίου τομέα και άλλες επείγουσες ρυθμίσεις», σύμφωνα με το οποίο στο άρθρο 69 του ν. 4509/2017 (Α’ 201) </w:t>
            </w:r>
            <w:r w:rsidRPr="0002514B">
              <w:rPr>
                <w:rFonts w:ascii="Arial" w:eastAsia="Times New Roman" w:hAnsi="Arial" w:cs="Arial"/>
                <w:b/>
                <w:sz w:val="24"/>
                <w:szCs w:val="24"/>
                <w:lang w:eastAsia="el-GR"/>
              </w:rPr>
              <w:t>προστίθεται παρ. 18</w:t>
            </w:r>
            <w:r w:rsidRPr="0002514B">
              <w:rPr>
                <w:rFonts w:ascii="Arial" w:eastAsia="Times New Roman" w:hAnsi="Arial" w:cs="Arial"/>
                <w:sz w:val="24"/>
                <w:szCs w:val="24"/>
                <w:lang w:eastAsia="el-GR"/>
              </w:rPr>
              <w:t>, ως εξής: «18. Τα έργα, οι προμήθειες, οι μελέτες και οι υπηρεσίες που εντάσσονται με απόφαση του Υπουργού Εσωτερικών στο πρόγραμμα ανάπτυξης και αλληλεγγύης της αυτοδιοίκησης για τους Ο.Τ.Α. α’ και β’ βαθμού, τους Συνδέσμους Δήμων και τα νομικά πρόσωπα των Ο.Τ.Α. «Αντώνης Τρίτσης» που καταρτίστηκε δυνάμει της υπ’ αρ. 22766/9.4.2020 κοινής απόφασης των Υπουργών Οικονομικών, Ανάπτυξης και Επενδύσεων και Εσωτερικών και του Υφυπουργού Οικονομικών (Β’ 1386) λογίζονται ότι υπάγονται στους αναπτυξιακούς σκοπούς του Ταμείου Παρακαταθηκών και Δανείων, όπως αυτοί προκύπτουν από το π.δ. 95/1996 (Α’ 76) σε συνδυασμό με τον ν. 3965/2011 (Α’ 113) και την υπ’ αρ. 2/23510/0094/2012 απόφαση του Υπουργού Οικονομικών (Β’ 1083) για τον δεσμευμένο τομέα και οι αναγκαίοι πόροι μπορεί να προέρχονται από δανεισμό από ίδιους πόρους του Ταμείου Παρακαταθηκών και Δανείων ».</w:t>
            </w:r>
          </w:p>
          <w:p w:rsidR="007A3D97" w:rsidRDefault="00496CA9" w:rsidP="0002514B">
            <w:pPr>
              <w:pStyle w:val="a4"/>
              <w:numPr>
                <w:ilvl w:val="0"/>
                <w:numId w:val="17"/>
              </w:numPr>
              <w:spacing w:line="360" w:lineRule="auto"/>
              <w:jc w:val="both"/>
              <w:rPr>
                <w:rFonts w:ascii="Arial" w:eastAsia="Times New Roman" w:hAnsi="Arial" w:cs="Arial"/>
                <w:sz w:val="24"/>
                <w:szCs w:val="24"/>
                <w:lang w:eastAsia="el-GR"/>
              </w:rPr>
            </w:pPr>
            <w:r>
              <w:rPr>
                <w:rFonts w:ascii="Arial" w:eastAsia="Times New Roman" w:hAnsi="Arial" w:cs="Arial"/>
                <w:sz w:val="24"/>
                <w:szCs w:val="24"/>
                <w:lang w:eastAsia="el-GR"/>
              </w:rPr>
              <w:t>Την υπ΄αρι</w:t>
            </w:r>
            <w:r w:rsidR="0002514B" w:rsidRPr="0002514B">
              <w:rPr>
                <w:rFonts w:ascii="Arial" w:eastAsia="Times New Roman" w:hAnsi="Arial" w:cs="Arial"/>
                <w:sz w:val="24"/>
                <w:szCs w:val="24"/>
                <w:lang w:eastAsia="el-GR"/>
              </w:rPr>
              <w:t xml:space="preserve">θμ. 3719/7Α/1-10-2020 [ΑΔΑ: Ω3ΧΟ469ΗΗ7-Φ6Ρ ] απόφαση του Διοικητικού Συμβουλίου του Ταμείου Παρ/κων και Δανείων περί  καθορισμού των όρων, της διαδικασίας και των δικαιολογητικών που απαιτούνται για τη συνομολόγηση δανείων ΟΤΑ [Α’ &amp; Β’ βαθμού], Συνδέσμων Δήμων &amp; ΝΠΔΔ των Ο.Τ.Α, μέσω του Ειδικού Αναπτυξιακού Προγράμματος «ΑΝΤΩΝΗΣ ΤΡΙΤΣΗΣ» και την με αρ. 3724/18/17-12-2020 [ΑΔΑ: ΨΩΣΜ469ΗΗ7-ΤΦΠ] απόφαση του Δ.Σ του Τ.Π και Δανείων περί τροποποίησης της, ως προς το επιτόκιο  χορήγησης επενδυτικών δανείων προς τους δικαιούχους ΟΤΑ [Α’ &amp; Β’ βαθμού], Συνδέσμους Δήμων &amp; ΝΠΔΔ των Ο.Τ.Α, μέσω των παρ. 2α και 2β </w:t>
            </w:r>
            <w:r w:rsidR="0002514B" w:rsidRPr="0002514B">
              <w:rPr>
                <w:rFonts w:ascii="Arial" w:eastAsia="Times New Roman" w:hAnsi="Arial" w:cs="Arial"/>
                <w:b/>
                <w:sz w:val="24"/>
                <w:szCs w:val="24"/>
                <w:lang w:eastAsia="el-GR"/>
              </w:rPr>
              <w:t xml:space="preserve"> </w:t>
            </w:r>
            <w:r w:rsidR="0002514B" w:rsidRPr="0002514B">
              <w:rPr>
                <w:rFonts w:ascii="Arial" w:eastAsia="Times New Roman" w:hAnsi="Arial" w:cs="Arial"/>
                <w:sz w:val="24"/>
                <w:szCs w:val="24"/>
                <w:lang w:eastAsia="el-GR"/>
              </w:rPr>
              <w:t xml:space="preserve">του άρθρου 69 του ν. 4509/2017 (ΦΕΚ 201/ τ. Α’/22-12-2017), όπως αυτό αντικαταστάθηκε από το άρθρο 44 της από 30-3-2020 ΠΝΠ «Μέτρα αντιμετώπισης της πανδημίας του κορωνοϊού </w:t>
            </w:r>
            <w:r w:rsidR="0002514B" w:rsidRPr="0002514B">
              <w:rPr>
                <w:rFonts w:ascii="Arial" w:eastAsia="Times New Roman" w:hAnsi="Arial" w:cs="Arial"/>
                <w:sz w:val="24"/>
                <w:szCs w:val="24"/>
                <w:lang w:val="en-US" w:eastAsia="el-GR"/>
              </w:rPr>
              <w:t>COVID</w:t>
            </w:r>
            <w:r w:rsidR="0002514B" w:rsidRPr="0002514B">
              <w:rPr>
                <w:rFonts w:ascii="Arial" w:eastAsia="Times New Roman" w:hAnsi="Arial" w:cs="Arial"/>
                <w:sz w:val="24"/>
                <w:szCs w:val="24"/>
                <w:lang w:eastAsia="el-GR"/>
              </w:rPr>
              <w:t>-19 και άλλες κατεπείγουσες διατάξεις», (ΦΕΚ 75/τ. Α΄/30-3-2020), που κυρώθηκε με το άρ. 1 του ν. 4684/25-4-2020 (ΦΕΚ 86/τ.Α’/25-4-2020) του Ειδικού Αναπτυξιακού Προγράμματος «ΑΝΤΩΝΗΣ ΤΡΙΤΣΗΣ.</w:t>
            </w:r>
          </w:p>
          <w:p w:rsidR="0002514B" w:rsidRDefault="0002514B" w:rsidP="0002514B">
            <w:pPr>
              <w:pStyle w:val="a4"/>
              <w:numPr>
                <w:ilvl w:val="0"/>
                <w:numId w:val="17"/>
              </w:numPr>
              <w:spacing w:line="360" w:lineRule="auto"/>
              <w:jc w:val="both"/>
              <w:rPr>
                <w:rFonts w:ascii="Arial" w:eastAsia="Times New Roman" w:hAnsi="Arial" w:cs="Arial"/>
                <w:sz w:val="24"/>
                <w:szCs w:val="24"/>
                <w:lang w:eastAsia="el-GR"/>
              </w:rPr>
            </w:pPr>
            <w:r w:rsidRPr="0002514B">
              <w:rPr>
                <w:rFonts w:ascii="Arial" w:eastAsia="Times New Roman" w:hAnsi="Arial" w:cs="Arial"/>
                <w:sz w:val="24"/>
                <w:szCs w:val="24"/>
                <w:lang w:eastAsia="el-GR"/>
              </w:rPr>
              <w:t xml:space="preserve">Την υπ΄αρίθμ. 3740/7/17-6-2021, απόφαση του Διοικητικού Συμβουλίου του Ταμείου Παρ/κων και Δανείων, περί τροποποίησης της υπ’ αρίθμ. 3737/5/20-5-2021 απόφαση του Διοικητικού Συμβουλίου του Ταμείου Παρ/κων και Δανείων, περί «Καθορισμού των όρων, της διαδικασίας και των δικαιολογητικών που απαιτούνται για τη συνομολόγηση δανείων των Οργανισμών Τοπικής Αυτοδιοίκησης α’ &amp; β’ βαθμού, Συνδέσμων Δήμων &amp; ΝΠΔΔ των  Ο.Τ.Α , </w:t>
            </w:r>
            <w:r w:rsidRPr="0002514B">
              <w:rPr>
                <w:rFonts w:ascii="Arial" w:eastAsia="Times New Roman" w:hAnsi="Arial" w:cs="Arial"/>
                <w:b/>
                <w:sz w:val="24"/>
                <w:szCs w:val="24"/>
                <w:lang w:eastAsia="el-GR"/>
              </w:rPr>
              <w:t>από ίδιους πόρους του Ταμείου Παρακαταθηκών και Δανείων</w:t>
            </w:r>
            <w:r w:rsidRPr="0002514B">
              <w:rPr>
                <w:rFonts w:ascii="Arial" w:eastAsia="Times New Roman" w:hAnsi="Arial" w:cs="Arial"/>
                <w:sz w:val="24"/>
                <w:szCs w:val="24"/>
                <w:lang w:eastAsia="el-GR"/>
              </w:rPr>
              <w:t xml:space="preserve">, σε περίπτωση έργων, προμηθειών, μελετών και υπηρεσιών του Ειδικού  Αναπτυξιακού Προγράμματος «Αντώνης Τρίτσης»          </w:t>
            </w:r>
            <w:r w:rsidRPr="0002514B">
              <w:rPr>
                <w:rFonts w:ascii="Arial" w:eastAsia="Times New Roman" w:hAnsi="Arial" w:cs="Arial"/>
                <w:b/>
                <w:sz w:val="24"/>
                <w:szCs w:val="24"/>
                <w:lang w:eastAsia="el-GR"/>
              </w:rPr>
              <w:t>που δεν είναι επιλέξιμες</w:t>
            </w:r>
            <w:r w:rsidRPr="0002514B">
              <w:rPr>
                <w:rFonts w:ascii="Arial" w:eastAsia="Times New Roman" w:hAnsi="Arial" w:cs="Arial"/>
                <w:sz w:val="24"/>
                <w:szCs w:val="24"/>
                <w:lang w:eastAsia="el-GR"/>
              </w:rPr>
              <w:t xml:space="preserve"> προς δανεισμό από την Ευρωπαϊκή Τράπεζα Επενδύσεων, δυνάμει της παρ. 3 άρθρου 1 της υπ’ αρ</w:t>
            </w:r>
            <w:r w:rsidR="00496CA9">
              <w:rPr>
                <w:rFonts w:ascii="Arial" w:eastAsia="Times New Roman" w:hAnsi="Arial" w:cs="Arial"/>
                <w:sz w:val="24"/>
                <w:szCs w:val="24"/>
                <w:lang w:eastAsia="el-GR"/>
              </w:rPr>
              <w:t>ι</w:t>
            </w:r>
            <w:r w:rsidRPr="0002514B">
              <w:rPr>
                <w:rFonts w:ascii="Arial" w:eastAsia="Times New Roman" w:hAnsi="Arial" w:cs="Arial"/>
                <w:sz w:val="24"/>
                <w:szCs w:val="24"/>
                <w:lang w:eastAsia="el-GR"/>
              </w:rPr>
              <w:t xml:space="preserve">θμ. </w:t>
            </w:r>
            <w:r w:rsidRPr="0002514B">
              <w:rPr>
                <w:rFonts w:ascii="Arial" w:eastAsia="Times New Roman" w:hAnsi="Arial" w:cs="Arial"/>
                <w:bCs/>
                <w:sz w:val="24"/>
                <w:szCs w:val="24"/>
                <w:lang w:eastAsia="el-GR"/>
              </w:rPr>
              <w:t>6302/8-4-21 [ΦΕΚ 1399/Β/8-4-2021] Κοινής Απόφασης των Υπουργών Οικονομικών, Ανάπτυξης και Επενδύσεων, Προστασίας του Πολίτη, Υγείας,  Εσωτερικών και Επικρατείας».</w:t>
            </w:r>
            <w:r w:rsidRPr="0002514B">
              <w:rPr>
                <w:rFonts w:ascii="Arial" w:eastAsia="Times New Roman" w:hAnsi="Arial" w:cs="Arial"/>
                <w:sz w:val="24"/>
                <w:szCs w:val="24"/>
                <w:lang w:eastAsia="el-GR"/>
              </w:rPr>
              <w:t xml:space="preserve">  </w:t>
            </w:r>
          </w:p>
          <w:p w:rsidR="0002514B" w:rsidRPr="000171FE" w:rsidRDefault="0002514B" w:rsidP="0002514B">
            <w:pPr>
              <w:pStyle w:val="a4"/>
              <w:numPr>
                <w:ilvl w:val="0"/>
                <w:numId w:val="17"/>
              </w:numPr>
              <w:spacing w:line="360" w:lineRule="auto"/>
              <w:jc w:val="both"/>
              <w:rPr>
                <w:rFonts w:ascii="Arial" w:eastAsia="Times New Roman" w:hAnsi="Arial" w:cs="Arial"/>
                <w:sz w:val="24"/>
                <w:szCs w:val="24"/>
                <w:lang w:eastAsia="el-GR"/>
              </w:rPr>
            </w:pPr>
            <w:r w:rsidRPr="0002514B">
              <w:rPr>
                <w:rFonts w:ascii="Arial" w:eastAsia="Times New Roman" w:hAnsi="Arial" w:cs="Arial"/>
                <w:bCs/>
                <w:sz w:val="24"/>
                <w:szCs w:val="24"/>
                <w:lang w:eastAsia="el-GR"/>
              </w:rPr>
              <w:t xml:space="preserve">Το άρθ.49 του Ν.4830» (ΦΕΚ 169/Α/18-9-2021), δυνάμει του οποίου απαιτείται πλέον απόφαση     αποδοχής των όρων του δανείου, </w:t>
            </w:r>
            <w:r w:rsidRPr="0002514B">
              <w:rPr>
                <w:rFonts w:ascii="Arial" w:eastAsia="Times New Roman" w:hAnsi="Arial" w:cs="Arial"/>
                <w:sz w:val="24"/>
                <w:szCs w:val="24"/>
                <w:lang w:eastAsia="el-GR"/>
              </w:rPr>
              <w:t>μόνο από την Οικονομική Επιτροπή του Ο.Τ.Α. α’ ή β’ βαθμού, ή από το Διοικητικό Συμβούλιο στην περίπτωση Συνδέσμου Δήμων ή Νομικού Προσώπου Ο.Τ.Α., κατά παρέκκλιση του άρθρου 176 του Κώδικα Δήμων και Κοινοτήτων (ν. 3463/2006, Α’ 114), στο πλαίσιο υλοποίησης ειδικών αναπτυξιακών προγραμμάτων.</w:t>
            </w:r>
          </w:p>
        </w:tc>
      </w:tr>
    </w:tbl>
    <w:p w:rsidR="007A3D97" w:rsidRPr="000171FE" w:rsidRDefault="007A3D97" w:rsidP="007A3D97">
      <w:pPr>
        <w:spacing w:line="360" w:lineRule="auto"/>
        <w:jc w:val="both"/>
        <w:rPr>
          <w:rFonts w:ascii="Arial" w:eastAsia="Times New Roman" w:hAnsi="Arial" w:cs="Arial"/>
          <w:sz w:val="24"/>
          <w:szCs w:val="24"/>
          <w:lang w:eastAsia="el-GR"/>
        </w:rPr>
      </w:pPr>
      <w:r w:rsidRPr="000171FE">
        <w:rPr>
          <w:rFonts w:ascii="Arial" w:eastAsia="Times New Roman" w:hAnsi="Arial" w:cs="Arial"/>
          <w:b/>
          <w:sz w:val="24"/>
          <w:szCs w:val="24"/>
          <w:lang w:eastAsia="el-GR"/>
        </w:rPr>
        <w:t xml:space="preserve">             Β. </w:t>
      </w:r>
      <w:r w:rsidR="0002514B" w:rsidRPr="0002514B">
        <w:rPr>
          <w:rFonts w:ascii="Arial" w:eastAsia="Times New Roman" w:hAnsi="Arial" w:cs="Arial"/>
          <w:b/>
          <w:sz w:val="24"/>
          <w:szCs w:val="24"/>
          <w:lang w:eastAsia="el-GR"/>
        </w:rPr>
        <w:t>Την υπ’ αριθμ.  716/22/9/2022 (ΑΔΑ: 6ΝΡΙ46ΜΤΛ6-7ΛΡ ) απόφαση ένταξης του Υπουργού Εσωτερικών</w:t>
      </w:r>
      <w:r w:rsidR="00643A12">
        <w:rPr>
          <w:rFonts w:ascii="Arial" w:eastAsia="Times New Roman" w:hAnsi="Arial" w:cs="Arial"/>
          <w:b/>
          <w:sz w:val="24"/>
          <w:szCs w:val="24"/>
          <w:lang w:eastAsia="el-GR"/>
        </w:rPr>
        <w:t xml:space="preserve"> </w:t>
      </w:r>
      <w:r w:rsidR="0002514B" w:rsidRPr="0002514B">
        <w:rPr>
          <w:rFonts w:ascii="Arial" w:eastAsia="Times New Roman" w:hAnsi="Arial" w:cs="Arial"/>
          <w:b/>
          <w:sz w:val="24"/>
          <w:szCs w:val="24"/>
          <w:lang w:eastAsia="el-GR"/>
        </w:rPr>
        <w:t>&amp; το από 28-9-2022 μήνυμα ηλεκτρονικού ταχυδρομείου της ΕΥΔΕ ΥΠΕΣ προς το Τ.Π και Δανείων</w:t>
      </w:r>
      <w:r w:rsidRPr="000171FE">
        <w:rPr>
          <w:rFonts w:ascii="Arial" w:eastAsia="Times New Roman" w:hAnsi="Arial" w:cs="Arial"/>
          <w:b/>
          <w:sz w:val="24"/>
          <w:szCs w:val="24"/>
          <w:lang w:eastAsia="el-GR"/>
        </w:rPr>
        <w:t>.</w:t>
      </w:r>
      <w:r w:rsidRPr="000171FE">
        <w:rPr>
          <w:rFonts w:ascii="Arial" w:eastAsia="Times New Roman" w:hAnsi="Arial" w:cs="Arial"/>
          <w:sz w:val="24"/>
          <w:szCs w:val="24"/>
          <w:lang w:eastAsia="el-GR"/>
        </w:rPr>
        <w:t xml:space="preserve"> </w:t>
      </w:r>
    </w:p>
    <w:p w:rsidR="007A3D97" w:rsidRPr="000171FE" w:rsidRDefault="007A3D97" w:rsidP="007A3D97">
      <w:pPr>
        <w:pStyle w:val="a4"/>
        <w:spacing w:after="0" w:line="360" w:lineRule="auto"/>
        <w:jc w:val="both"/>
        <w:rPr>
          <w:rFonts w:ascii="Arial" w:eastAsia="Times New Roman" w:hAnsi="Arial" w:cs="Arial"/>
          <w:b/>
          <w:sz w:val="24"/>
          <w:szCs w:val="24"/>
          <w:lang w:eastAsia="el-GR"/>
        </w:rPr>
      </w:pPr>
      <w:r w:rsidRPr="000171FE">
        <w:rPr>
          <w:rFonts w:ascii="Arial" w:eastAsia="Times New Roman" w:hAnsi="Arial" w:cs="Arial"/>
          <w:b/>
          <w:sz w:val="24"/>
          <w:szCs w:val="24"/>
          <w:lang w:eastAsia="el-GR"/>
        </w:rPr>
        <w:t xml:space="preserve"> Γ.  Την υφιστάμενη δανειακή κατάσταση του </w:t>
      </w:r>
      <w:r w:rsidR="007C7EE8">
        <w:rPr>
          <w:rFonts w:ascii="Arial" w:eastAsia="Times New Roman" w:hAnsi="Arial" w:cs="Arial"/>
          <w:b/>
          <w:sz w:val="24"/>
          <w:szCs w:val="24"/>
          <w:lang w:eastAsia="el-GR"/>
        </w:rPr>
        <w:t>Δήμου</w:t>
      </w:r>
      <w:r w:rsidRPr="000171FE">
        <w:rPr>
          <w:rFonts w:ascii="Arial" w:eastAsia="Times New Roman" w:hAnsi="Arial" w:cs="Arial"/>
          <w:b/>
          <w:sz w:val="24"/>
          <w:szCs w:val="24"/>
          <w:lang w:eastAsia="el-GR"/>
        </w:rPr>
        <w:t xml:space="preserve"> </w:t>
      </w:r>
    </w:p>
    <w:p w:rsidR="007A3D97" w:rsidRPr="000171FE" w:rsidRDefault="007A3D97" w:rsidP="007A3D97">
      <w:pPr>
        <w:pStyle w:val="a4"/>
        <w:spacing w:after="0" w:line="360" w:lineRule="auto"/>
        <w:jc w:val="both"/>
        <w:rPr>
          <w:rFonts w:ascii="Arial" w:eastAsia="Times New Roman" w:hAnsi="Arial" w:cs="Arial"/>
          <w:b/>
          <w:sz w:val="24"/>
          <w:szCs w:val="24"/>
          <w:lang w:eastAsia="el-GR"/>
        </w:rPr>
      </w:pPr>
    </w:p>
    <w:p w:rsidR="0002514B" w:rsidRPr="0002514B" w:rsidRDefault="0002514B" w:rsidP="0002514B">
      <w:pPr>
        <w:pStyle w:val="CharChar"/>
        <w:tabs>
          <w:tab w:val="left" w:pos="540"/>
        </w:tabs>
        <w:spacing w:after="0" w:line="360" w:lineRule="auto"/>
        <w:ind w:left="-567" w:hanging="180"/>
        <w:jc w:val="both"/>
        <w:rPr>
          <w:rFonts w:ascii="Arial" w:hAnsi="Arial" w:cs="Arial"/>
          <w:b/>
          <w:sz w:val="24"/>
          <w:szCs w:val="24"/>
          <w:lang w:val="el-GR"/>
        </w:rPr>
      </w:pPr>
      <w:r w:rsidRPr="0002514B">
        <w:rPr>
          <w:rFonts w:ascii="Arial" w:hAnsi="Arial" w:cs="Arial"/>
          <w:b/>
          <w:sz w:val="24"/>
          <w:szCs w:val="24"/>
          <w:lang w:val="el-GR"/>
        </w:rPr>
        <w:t xml:space="preserve"> </w:t>
      </w:r>
      <w:r w:rsidRPr="0002514B">
        <w:rPr>
          <w:rFonts w:ascii="Arial" w:hAnsi="Arial" w:cs="Arial"/>
          <w:b/>
          <w:sz w:val="24"/>
          <w:szCs w:val="24"/>
          <w:lang w:val="el-GR"/>
        </w:rPr>
        <w:t xml:space="preserve">      </w:t>
      </w:r>
      <w:r w:rsidRPr="0002514B">
        <w:rPr>
          <w:rFonts w:ascii="Arial" w:hAnsi="Arial" w:cs="Arial"/>
          <w:b/>
          <w:sz w:val="24"/>
          <w:szCs w:val="24"/>
          <w:lang w:val="el-GR"/>
        </w:rPr>
        <w:t xml:space="preserve"> </w:t>
      </w:r>
      <w:r w:rsidRPr="00643A12">
        <w:rPr>
          <w:rFonts w:ascii="Arial" w:hAnsi="Arial" w:cs="Arial"/>
          <w:b/>
          <w:sz w:val="24"/>
          <w:szCs w:val="24"/>
          <w:u w:val="single"/>
          <w:lang w:val="el-GR"/>
        </w:rPr>
        <w:t>Ενέκρινε</w:t>
      </w:r>
      <w:r w:rsidRPr="0002514B">
        <w:rPr>
          <w:rFonts w:ascii="Arial" w:hAnsi="Arial" w:cs="Arial"/>
          <w:b/>
          <w:sz w:val="24"/>
          <w:szCs w:val="24"/>
          <w:lang w:val="el-GR"/>
        </w:rPr>
        <w:t xml:space="preserve"> τη χορήγηση συμπληρωματικού επενδυτικού δανείου </w:t>
      </w:r>
      <w:r w:rsidR="007C7EE8">
        <w:rPr>
          <w:rFonts w:ascii="Arial" w:hAnsi="Arial" w:cs="Arial"/>
          <w:b/>
          <w:sz w:val="24"/>
          <w:szCs w:val="24"/>
          <w:lang w:val="el-GR"/>
        </w:rPr>
        <w:t>στο φορέα μ</w:t>
      </w:r>
      <w:r w:rsidRPr="0002514B">
        <w:rPr>
          <w:rFonts w:ascii="Arial" w:hAnsi="Arial" w:cs="Arial"/>
          <w:b/>
          <w:sz w:val="24"/>
          <w:szCs w:val="24"/>
          <w:lang w:val="el-GR"/>
        </w:rPr>
        <w:t xml:space="preserve">ας, συνολικού ποσού  5.896.000,00 €, για την εκτέλεση έργου «Ολοκληρωμένο σχέδιο αστικής ανάπλασης νοτιοδυτικού τμήματος Λαμίας», ενταγμένου στο Ειδικό Αναπτυξιακό Πρόγραμμα Αντώνης Τρίτσης , ως εξής : </w:t>
      </w:r>
    </w:p>
    <w:p w:rsidR="0002514B" w:rsidRPr="0002514B" w:rsidRDefault="0002514B" w:rsidP="0002514B">
      <w:pPr>
        <w:pStyle w:val="CharChar"/>
        <w:tabs>
          <w:tab w:val="left" w:pos="540"/>
        </w:tabs>
        <w:spacing w:after="0" w:line="360" w:lineRule="auto"/>
        <w:ind w:left="-360"/>
        <w:jc w:val="both"/>
        <w:rPr>
          <w:rFonts w:ascii="Arial" w:hAnsi="Arial" w:cs="Arial"/>
          <w:b/>
          <w:sz w:val="24"/>
          <w:szCs w:val="24"/>
          <w:lang w:val="el-GR"/>
        </w:rPr>
      </w:pPr>
      <w:r w:rsidRPr="0002514B">
        <w:rPr>
          <w:rFonts w:ascii="Arial" w:hAnsi="Arial" w:cs="Arial"/>
          <w:b/>
          <w:sz w:val="24"/>
          <w:szCs w:val="24"/>
          <w:lang w:val="el-GR"/>
        </w:rPr>
        <w:t>1</w:t>
      </w:r>
      <w:r w:rsidRPr="00643A12">
        <w:rPr>
          <w:rFonts w:ascii="Arial" w:hAnsi="Arial" w:cs="Arial"/>
          <w:sz w:val="24"/>
          <w:szCs w:val="24"/>
          <w:lang w:val="el-GR"/>
        </w:rPr>
        <w:t>] Ποσό   5.727.600,00 € , για την εκτέλεση του ως άνω έργου, για τα υπό έργα 1, 2 &amp;</w:t>
      </w:r>
      <w:r w:rsidRPr="00643A12">
        <w:rPr>
          <w:rFonts w:ascii="Arial" w:hAnsi="Arial" w:cs="Arial"/>
          <w:sz w:val="24"/>
          <w:szCs w:val="24"/>
          <w:lang w:val="el-GR"/>
        </w:rPr>
        <w:t xml:space="preserve"> </w:t>
      </w:r>
      <w:r w:rsidRPr="00643A12">
        <w:rPr>
          <w:rFonts w:ascii="Arial" w:hAnsi="Arial" w:cs="Arial"/>
          <w:sz w:val="24"/>
          <w:szCs w:val="24"/>
          <w:lang w:val="el-GR"/>
        </w:rPr>
        <w:t xml:space="preserve"> 4 , με τους παρακάτω όρους, ως εξής:</w:t>
      </w:r>
    </w:p>
    <w:tbl>
      <w:tblPr>
        <w:tblW w:w="9370" w:type="dxa"/>
        <w:tblInd w:w="-252" w:type="dxa"/>
        <w:tblLook w:val="0000" w:firstRow="0" w:lastRow="0" w:firstColumn="0" w:lastColumn="0" w:noHBand="0" w:noVBand="0"/>
      </w:tblPr>
      <w:tblGrid>
        <w:gridCol w:w="7200"/>
        <w:gridCol w:w="2170"/>
      </w:tblGrid>
      <w:tr w:rsidR="0002514B" w:rsidRPr="0002514B" w:rsidTr="00882019">
        <w:trPr>
          <w:trHeight w:val="255"/>
        </w:trPr>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b/>
                <w:bCs/>
                <w:sz w:val="24"/>
                <w:szCs w:val="24"/>
              </w:rPr>
            </w:pPr>
            <w:r w:rsidRPr="0002514B">
              <w:rPr>
                <w:rFonts w:ascii="Arial" w:hAnsi="Arial" w:cs="Arial"/>
                <w:b/>
                <w:bCs/>
                <w:sz w:val="24"/>
                <w:szCs w:val="24"/>
              </w:rPr>
              <w:t xml:space="preserve">  Α] κατά </w:t>
            </w:r>
            <w:r w:rsidRPr="0002514B">
              <w:rPr>
                <w:rFonts w:ascii="Arial" w:hAnsi="Arial" w:cs="Arial"/>
                <w:b/>
                <w:bCs/>
                <w:color w:val="FF0000"/>
                <w:sz w:val="24"/>
                <w:szCs w:val="24"/>
              </w:rPr>
              <w:t>50%</w:t>
            </w:r>
            <w:r w:rsidRPr="0002514B">
              <w:rPr>
                <w:rFonts w:ascii="Arial" w:hAnsi="Arial" w:cs="Arial"/>
                <w:b/>
                <w:bCs/>
                <w:sz w:val="24"/>
                <w:szCs w:val="24"/>
              </w:rPr>
              <w:t xml:space="preserve"> από πόρους της Ευρωπαϊκής Τράπεζας Επενδύσεων, ποσό    </w:t>
            </w:r>
          </w:p>
        </w:tc>
        <w:tc>
          <w:tcPr>
            <w:tcW w:w="2170" w:type="dxa"/>
            <w:tcBorders>
              <w:top w:val="single" w:sz="4" w:space="0" w:color="auto"/>
              <w:left w:val="nil"/>
              <w:bottom w:val="single" w:sz="4" w:space="0" w:color="auto"/>
              <w:right w:val="single" w:sz="4" w:space="0" w:color="auto"/>
            </w:tcBorders>
            <w:shd w:val="clear" w:color="auto" w:fill="FFFFFF"/>
            <w:vAlign w:val="center"/>
          </w:tcPr>
          <w:p w:rsidR="0002514B" w:rsidRPr="0002514B" w:rsidRDefault="0002514B" w:rsidP="00882019">
            <w:pPr>
              <w:rPr>
                <w:rFonts w:ascii="Arial" w:hAnsi="Arial" w:cs="Arial"/>
                <w:b/>
                <w:bCs/>
                <w:sz w:val="24"/>
                <w:szCs w:val="24"/>
              </w:rPr>
            </w:pPr>
            <w:r w:rsidRPr="0002514B">
              <w:rPr>
                <w:rFonts w:ascii="Arial" w:hAnsi="Arial" w:cs="Arial"/>
                <w:b/>
                <w:bCs/>
                <w:sz w:val="24"/>
                <w:szCs w:val="24"/>
              </w:rPr>
              <w:t xml:space="preserve"> </w:t>
            </w:r>
            <w:r w:rsidRPr="0002514B">
              <w:rPr>
                <w:rFonts w:ascii="Arial" w:hAnsi="Arial" w:cs="Arial"/>
                <w:b/>
                <w:bCs/>
                <w:sz w:val="24"/>
                <w:szCs w:val="24"/>
                <w:lang w:val="en-US"/>
              </w:rPr>
              <w:t>€</w:t>
            </w:r>
            <w:r w:rsidRPr="0002514B">
              <w:rPr>
                <w:rFonts w:ascii="Arial" w:hAnsi="Arial" w:cs="Arial"/>
                <w:b/>
                <w:bCs/>
                <w:sz w:val="24"/>
                <w:szCs w:val="24"/>
              </w:rPr>
              <w:t xml:space="preserve"> 2.863.800,00</w:t>
            </w:r>
          </w:p>
        </w:tc>
      </w:tr>
      <w:tr w:rsidR="0002514B" w:rsidRPr="0002514B" w:rsidTr="00882019">
        <w:trPr>
          <w:trHeight w:val="255"/>
        </w:trPr>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b/>
                <w:bCs/>
                <w:sz w:val="24"/>
                <w:szCs w:val="24"/>
              </w:rPr>
            </w:pPr>
            <w:r w:rsidRPr="0002514B">
              <w:rPr>
                <w:rFonts w:ascii="Arial" w:hAnsi="Arial" w:cs="Arial"/>
                <w:b/>
                <w:bCs/>
                <w:sz w:val="24"/>
                <w:szCs w:val="24"/>
              </w:rPr>
              <w:t xml:space="preserve">  Β] κατά </w:t>
            </w:r>
            <w:r w:rsidRPr="0002514B">
              <w:rPr>
                <w:rFonts w:ascii="Arial" w:hAnsi="Arial" w:cs="Arial"/>
                <w:b/>
                <w:bCs/>
                <w:color w:val="FF0000"/>
                <w:sz w:val="24"/>
                <w:szCs w:val="24"/>
              </w:rPr>
              <w:t>50%</w:t>
            </w:r>
            <w:r w:rsidRPr="0002514B">
              <w:rPr>
                <w:rFonts w:ascii="Arial" w:hAnsi="Arial" w:cs="Arial"/>
                <w:b/>
                <w:bCs/>
                <w:sz w:val="24"/>
                <w:szCs w:val="24"/>
              </w:rPr>
              <w:t xml:space="preserve"> από πόρους του Τ.Π. &amp; Δανείων, ποσό                                </w:t>
            </w:r>
          </w:p>
        </w:tc>
        <w:tc>
          <w:tcPr>
            <w:tcW w:w="2170" w:type="dxa"/>
            <w:tcBorders>
              <w:top w:val="nil"/>
              <w:left w:val="nil"/>
              <w:bottom w:val="single" w:sz="4" w:space="0" w:color="auto"/>
              <w:right w:val="single" w:sz="4" w:space="0" w:color="auto"/>
            </w:tcBorders>
            <w:shd w:val="clear" w:color="auto" w:fill="FFFFFF"/>
            <w:vAlign w:val="center"/>
          </w:tcPr>
          <w:p w:rsidR="0002514B" w:rsidRPr="0002514B" w:rsidRDefault="0002514B" w:rsidP="00882019">
            <w:pPr>
              <w:rPr>
                <w:rFonts w:ascii="Arial" w:hAnsi="Arial" w:cs="Arial"/>
                <w:b/>
                <w:bCs/>
                <w:sz w:val="24"/>
                <w:szCs w:val="24"/>
                <w:lang w:val="en-US"/>
              </w:rPr>
            </w:pPr>
            <w:r w:rsidRPr="0002514B">
              <w:rPr>
                <w:rFonts w:ascii="Arial" w:hAnsi="Arial" w:cs="Arial"/>
                <w:b/>
                <w:bCs/>
                <w:sz w:val="24"/>
                <w:szCs w:val="24"/>
              </w:rPr>
              <w:t xml:space="preserve"> </w:t>
            </w:r>
            <w:r w:rsidRPr="0002514B">
              <w:rPr>
                <w:rFonts w:ascii="Arial" w:hAnsi="Arial" w:cs="Arial"/>
                <w:b/>
                <w:bCs/>
                <w:sz w:val="24"/>
                <w:szCs w:val="24"/>
                <w:lang w:val="en-US"/>
              </w:rPr>
              <w:t>€</w:t>
            </w:r>
            <w:r w:rsidRPr="0002514B">
              <w:rPr>
                <w:rFonts w:ascii="Arial" w:hAnsi="Arial" w:cs="Arial"/>
                <w:b/>
                <w:bCs/>
                <w:sz w:val="24"/>
                <w:szCs w:val="24"/>
              </w:rPr>
              <w:t xml:space="preserve"> 2.863.800,00</w:t>
            </w:r>
          </w:p>
        </w:tc>
      </w:tr>
    </w:tbl>
    <w:p w:rsidR="0002514B" w:rsidRDefault="0002514B" w:rsidP="0002514B">
      <w:pPr>
        <w:pStyle w:val="CharChar"/>
        <w:tabs>
          <w:tab w:val="left" w:pos="540"/>
        </w:tabs>
        <w:spacing w:after="0" w:line="360" w:lineRule="auto"/>
        <w:ind w:left="-284"/>
        <w:jc w:val="both"/>
        <w:rPr>
          <w:rFonts w:ascii="Arial" w:hAnsi="Arial" w:cs="Arial"/>
          <w:b/>
          <w:sz w:val="24"/>
          <w:szCs w:val="24"/>
          <w:lang w:val="el-GR"/>
        </w:rPr>
      </w:pPr>
      <w:r w:rsidRPr="0002514B">
        <w:rPr>
          <w:rFonts w:ascii="Arial" w:hAnsi="Arial" w:cs="Arial"/>
          <w:b/>
          <w:sz w:val="24"/>
          <w:szCs w:val="24"/>
          <w:lang w:val="el-GR"/>
        </w:rPr>
        <w:t xml:space="preserve">            </w:t>
      </w:r>
    </w:p>
    <w:p w:rsidR="0002514B" w:rsidRPr="0002514B" w:rsidRDefault="0002514B" w:rsidP="0002514B">
      <w:pPr>
        <w:pStyle w:val="CharChar"/>
        <w:tabs>
          <w:tab w:val="left" w:pos="540"/>
        </w:tabs>
        <w:spacing w:after="0" w:line="360" w:lineRule="auto"/>
        <w:ind w:left="-284"/>
        <w:jc w:val="both"/>
        <w:rPr>
          <w:rFonts w:ascii="Arial" w:hAnsi="Arial" w:cs="Arial"/>
          <w:b/>
          <w:sz w:val="24"/>
          <w:szCs w:val="24"/>
          <w:u w:val="single"/>
          <w:lang w:val="el-GR"/>
        </w:rPr>
      </w:pPr>
      <w:r w:rsidRPr="0002514B">
        <w:rPr>
          <w:rFonts w:ascii="Arial" w:hAnsi="Arial" w:cs="Arial"/>
          <w:b/>
          <w:sz w:val="24"/>
          <w:szCs w:val="24"/>
          <w:lang w:val="el-GR"/>
        </w:rPr>
        <w:t xml:space="preserve">  </w:t>
      </w:r>
      <w:r w:rsidRPr="0002514B">
        <w:rPr>
          <w:rFonts w:ascii="Arial" w:hAnsi="Arial" w:cs="Arial"/>
          <w:b/>
          <w:sz w:val="24"/>
          <w:szCs w:val="24"/>
          <w:u w:val="single"/>
          <w:lang w:val="el-GR"/>
        </w:rPr>
        <w:t>α</w:t>
      </w:r>
      <w:r w:rsidRPr="0002514B">
        <w:rPr>
          <w:rFonts w:ascii="Arial" w:hAnsi="Arial" w:cs="Arial"/>
          <w:b/>
          <w:sz w:val="24"/>
          <w:szCs w:val="24"/>
          <w:u w:val="single"/>
        </w:rPr>
        <w:t xml:space="preserve">] </w:t>
      </w:r>
      <w:r w:rsidRPr="0002514B">
        <w:rPr>
          <w:rFonts w:ascii="Arial" w:hAnsi="Arial" w:cs="Arial"/>
          <w:b/>
          <w:sz w:val="24"/>
          <w:szCs w:val="24"/>
          <w:u w:val="single"/>
          <w:lang w:val="el-GR"/>
        </w:rPr>
        <w:t>Επιτόκιο  χορήγησης:</w:t>
      </w:r>
    </w:p>
    <w:p w:rsidR="0002514B" w:rsidRPr="0002514B" w:rsidRDefault="0002514B" w:rsidP="0002514B">
      <w:pPr>
        <w:pStyle w:val="CharChar"/>
        <w:numPr>
          <w:ilvl w:val="0"/>
          <w:numId w:val="12"/>
        </w:numPr>
        <w:tabs>
          <w:tab w:val="clear" w:pos="3"/>
        </w:tabs>
        <w:spacing w:after="0" w:line="360" w:lineRule="auto"/>
        <w:ind w:left="-284" w:firstLine="0"/>
        <w:jc w:val="both"/>
        <w:rPr>
          <w:rFonts w:ascii="Arial" w:hAnsi="Arial" w:cs="Arial"/>
          <w:sz w:val="24"/>
          <w:szCs w:val="24"/>
          <w:lang w:val="el-GR"/>
        </w:rPr>
      </w:pPr>
      <w:r w:rsidRPr="0002514B">
        <w:rPr>
          <w:rFonts w:ascii="Arial" w:hAnsi="Arial" w:cs="Arial"/>
          <w:sz w:val="24"/>
          <w:szCs w:val="24"/>
          <w:lang w:val="el-GR"/>
        </w:rPr>
        <w:t>Σταθερό (</w:t>
      </w:r>
      <w:r w:rsidRPr="0002514B">
        <w:rPr>
          <w:rFonts w:ascii="Arial" w:hAnsi="Arial" w:cs="Arial"/>
          <w:b/>
          <w:sz w:val="24"/>
          <w:szCs w:val="24"/>
          <w:lang w:val="el-GR"/>
        </w:rPr>
        <w:t>ενδεικτικό</w:t>
      </w:r>
      <w:r w:rsidRPr="0002514B">
        <w:rPr>
          <w:rFonts w:ascii="Arial" w:hAnsi="Arial" w:cs="Arial"/>
          <w:sz w:val="24"/>
          <w:szCs w:val="24"/>
          <w:lang w:val="el-GR"/>
        </w:rPr>
        <w:t xml:space="preserve">) </w:t>
      </w:r>
      <w:r w:rsidRPr="0002514B">
        <w:rPr>
          <w:rFonts w:ascii="Arial" w:hAnsi="Arial" w:cs="Arial"/>
          <w:b/>
          <w:sz w:val="24"/>
          <w:szCs w:val="24"/>
          <w:lang w:val="el-GR"/>
        </w:rPr>
        <w:t>1,91%</w:t>
      </w:r>
      <w:r w:rsidRPr="0002514B">
        <w:rPr>
          <w:rFonts w:ascii="Arial" w:hAnsi="Arial" w:cs="Arial"/>
          <w:sz w:val="24"/>
          <w:szCs w:val="24"/>
          <w:lang w:val="el-GR"/>
        </w:rPr>
        <w:t xml:space="preserve"> γ</w:t>
      </w:r>
      <w:r w:rsidRPr="0002514B">
        <w:rPr>
          <w:rFonts w:ascii="Arial" w:hAnsi="Arial" w:cs="Arial"/>
          <w:sz w:val="24"/>
          <w:szCs w:val="24"/>
          <w:u w:val="single"/>
          <w:lang w:val="el-GR"/>
        </w:rPr>
        <w:t xml:space="preserve">ια το </w:t>
      </w:r>
      <w:r w:rsidRPr="0002514B">
        <w:rPr>
          <w:rFonts w:ascii="Arial" w:hAnsi="Arial" w:cs="Arial"/>
          <w:b/>
          <w:color w:val="FF0000"/>
          <w:sz w:val="24"/>
          <w:szCs w:val="24"/>
          <w:u w:val="single"/>
          <w:lang w:val="el-GR"/>
        </w:rPr>
        <w:t>50%</w:t>
      </w:r>
      <w:r w:rsidRPr="0002514B">
        <w:rPr>
          <w:rFonts w:ascii="Arial" w:hAnsi="Arial" w:cs="Arial"/>
          <w:sz w:val="24"/>
          <w:szCs w:val="24"/>
          <w:u w:val="single"/>
          <w:lang w:val="el-GR"/>
        </w:rPr>
        <w:t xml:space="preserve"> από την Ευρωπαϊκή Τράπεζα, </w:t>
      </w:r>
      <w:r w:rsidRPr="0002514B">
        <w:rPr>
          <w:rFonts w:ascii="Arial" w:hAnsi="Arial" w:cs="Arial"/>
          <w:sz w:val="24"/>
          <w:szCs w:val="24"/>
          <w:lang w:val="el-GR"/>
        </w:rPr>
        <w:t xml:space="preserve">καθώς </w:t>
      </w:r>
      <w:r w:rsidRPr="0002514B">
        <w:rPr>
          <w:rFonts w:ascii="Arial" w:hAnsi="Arial" w:cs="Arial"/>
          <w:b/>
          <w:sz w:val="24"/>
          <w:szCs w:val="24"/>
          <w:lang w:val="el-GR"/>
        </w:rPr>
        <w:t xml:space="preserve">το ακριβές επιτόκιο από πόρους της ΕΤΕπ </w:t>
      </w:r>
      <w:r w:rsidRPr="0002514B">
        <w:rPr>
          <w:rFonts w:ascii="Arial" w:hAnsi="Arial" w:cs="Arial"/>
          <w:sz w:val="24"/>
          <w:szCs w:val="24"/>
          <w:lang w:val="el-GR"/>
        </w:rPr>
        <w:t>θα καθορίζεται κατά την ανάληψη του ποσού από την ΕΤΕπ.</w:t>
      </w:r>
    </w:p>
    <w:p w:rsidR="0002514B" w:rsidRPr="0002514B" w:rsidRDefault="0002514B" w:rsidP="0002514B">
      <w:pPr>
        <w:numPr>
          <w:ilvl w:val="0"/>
          <w:numId w:val="13"/>
        </w:numPr>
        <w:tabs>
          <w:tab w:val="clear" w:pos="3"/>
        </w:tabs>
        <w:autoSpaceDE w:val="0"/>
        <w:autoSpaceDN w:val="0"/>
        <w:adjustRightInd w:val="0"/>
        <w:spacing w:after="0" w:line="360" w:lineRule="auto"/>
        <w:ind w:left="-284" w:firstLine="0"/>
        <w:jc w:val="both"/>
        <w:rPr>
          <w:rFonts w:ascii="Arial" w:hAnsi="Arial" w:cs="Arial"/>
          <w:sz w:val="24"/>
          <w:szCs w:val="24"/>
        </w:rPr>
      </w:pPr>
      <w:r w:rsidRPr="0002514B">
        <w:rPr>
          <w:rFonts w:ascii="Arial" w:hAnsi="Arial" w:cs="Arial"/>
          <w:sz w:val="24"/>
          <w:szCs w:val="24"/>
        </w:rPr>
        <w:t xml:space="preserve">Σταθερό επιτόκιο </w:t>
      </w:r>
      <w:r w:rsidRPr="0002514B">
        <w:rPr>
          <w:rFonts w:ascii="Arial" w:hAnsi="Arial" w:cs="Arial"/>
          <w:b/>
          <w:sz w:val="24"/>
          <w:szCs w:val="24"/>
        </w:rPr>
        <w:t>3,10%</w:t>
      </w:r>
      <w:r w:rsidRPr="0002514B">
        <w:rPr>
          <w:rFonts w:ascii="Arial" w:hAnsi="Arial" w:cs="Arial"/>
          <w:sz w:val="24"/>
          <w:szCs w:val="24"/>
        </w:rPr>
        <w:t xml:space="preserve"> , για το </w:t>
      </w:r>
      <w:r w:rsidRPr="0002514B">
        <w:rPr>
          <w:rFonts w:ascii="Arial" w:hAnsi="Arial" w:cs="Arial"/>
          <w:b/>
          <w:color w:val="FF0000"/>
          <w:sz w:val="24"/>
          <w:szCs w:val="24"/>
        </w:rPr>
        <w:t>50%</w:t>
      </w:r>
      <w:r w:rsidRPr="0002514B">
        <w:rPr>
          <w:rFonts w:ascii="Arial" w:hAnsi="Arial" w:cs="Arial"/>
          <w:sz w:val="24"/>
          <w:szCs w:val="24"/>
        </w:rPr>
        <w:t xml:space="preserve"> από το Τ.Π και Δανείων , ανεξάρτητα από το χρόνο συνομολόγησης καθώς αφορά στην εφαρμογή ενός ενιαίου προγράμματος χρηματοδότησης που αποπληρώνεται από το Π.Δ.Ε.</w:t>
      </w:r>
    </w:p>
    <w:p w:rsidR="0002514B" w:rsidRPr="0002514B" w:rsidRDefault="0002514B" w:rsidP="0002514B">
      <w:pPr>
        <w:autoSpaceDE w:val="0"/>
        <w:autoSpaceDN w:val="0"/>
        <w:adjustRightInd w:val="0"/>
        <w:jc w:val="both"/>
        <w:rPr>
          <w:rFonts w:ascii="Arial" w:hAnsi="Arial" w:cs="Arial"/>
          <w:sz w:val="24"/>
          <w:szCs w:val="24"/>
        </w:rPr>
      </w:pPr>
    </w:p>
    <w:p w:rsidR="0002514B" w:rsidRPr="0002514B" w:rsidRDefault="0002514B" w:rsidP="0002514B">
      <w:pPr>
        <w:pStyle w:val="CharChar"/>
        <w:spacing w:after="0" w:line="360" w:lineRule="auto"/>
        <w:ind w:left="-357"/>
        <w:rPr>
          <w:rFonts w:ascii="Arial" w:hAnsi="Arial" w:cs="Arial"/>
          <w:b/>
          <w:sz w:val="24"/>
          <w:szCs w:val="24"/>
          <w:u w:val="single"/>
          <w:lang w:val="el-GR"/>
        </w:rPr>
      </w:pPr>
      <w:r w:rsidRPr="0002514B">
        <w:rPr>
          <w:rFonts w:ascii="Arial" w:hAnsi="Arial" w:cs="Arial"/>
          <w:b/>
          <w:sz w:val="24"/>
          <w:szCs w:val="24"/>
          <w:lang w:val="el-GR"/>
        </w:rPr>
        <w:t xml:space="preserve">            β</w:t>
      </w:r>
      <w:r w:rsidRPr="0002514B">
        <w:rPr>
          <w:rFonts w:ascii="Arial" w:hAnsi="Arial" w:cs="Arial"/>
          <w:b/>
          <w:sz w:val="24"/>
          <w:szCs w:val="24"/>
          <w:u w:val="single"/>
          <w:lang w:val="el-GR"/>
        </w:rPr>
        <w:t xml:space="preserve">] Τοκοχρεολυτική δόση : </w:t>
      </w:r>
    </w:p>
    <w:p w:rsidR="0002514B" w:rsidRPr="0002514B" w:rsidRDefault="0002514B" w:rsidP="0002514B">
      <w:pPr>
        <w:spacing w:line="360" w:lineRule="auto"/>
        <w:jc w:val="both"/>
        <w:rPr>
          <w:rFonts w:ascii="Arial" w:hAnsi="Arial" w:cs="Arial"/>
          <w:b/>
          <w:sz w:val="24"/>
          <w:szCs w:val="24"/>
        </w:rPr>
      </w:pPr>
      <w:r w:rsidRPr="0002514B">
        <w:rPr>
          <w:rFonts w:ascii="Arial" w:hAnsi="Arial" w:cs="Arial"/>
          <w:b/>
          <w:sz w:val="24"/>
          <w:szCs w:val="24"/>
          <w:u w:val="single"/>
        </w:rPr>
        <w:t xml:space="preserve">Ενδεικτική Συνολική εξαμηνιαία  </w:t>
      </w:r>
      <w:r w:rsidRPr="0002514B">
        <w:rPr>
          <w:rFonts w:ascii="Arial" w:hAnsi="Arial" w:cs="Arial"/>
          <w:b/>
          <w:sz w:val="24"/>
          <w:szCs w:val="24"/>
        </w:rPr>
        <w:t xml:space="preserve">τοκοχρεολυτική δόση:   </w:t>
      </w:r>
      <w:r w:rsidRPr="0002514B">
        <w:rPr>
          <w:rFonts w:ascii="Arial" w:hAnsi="Arial" w:cs="Arial"/>
          <w:b/>
          <w:color w:val="FF0000"/>
          <w:sz w:val="24"/>
          <w:szCs w:val="24"/>
        </w:rPr>
        <w:t xml:space="preserve">  €</w:t>
      </w:r>
      <w:r w:rsidRPr="0002514B">
        <w:rPr>
          <w:rFonts w:ascii="Arial" w:hAnsi="Arial" w:cs="Arial"/>
          <w:b/>
          <w:bCs/>
          <w:color w:val="FF0000"/>
          <w:sz w:val="24"/>
          <w:szCs w:val="24"/>
        </w:rPr>
        <w:t xml:space="preserve">  230.331,95</w:t>
      </w:r>
      <w:r w:rsidRPr="0002514B">
        <w:rPr>
          <w:rFonts w:ascii="Arial" w:hAnsi="Arial" w:cs="Arial"/>
          <w:b/>
          <w:bCs/>
          <w:sz w:val="24"/>
          <w:szCs w:val="24"/>
          <w:bdr w:val="single" w:sz="4" w:space="0" w:color="auto"/>
        </w:rPr>
        <w:t xml:space="preserve">                                  </w:t>
      </w:r>
    </w:p>
    <w:tbl>
      <w:tblPr>
        <w:tblW w:w="9956" w:type="dxa"/>
        <w:tblInd w:w="-488" w:type="dxa"/>
        <w:tblLook w:val="0000" w:firstRow="0" w:lastRow="0" w:firstColumn="0" w:lastColumn="0" w:noHBand="0" w:noVBand="0"/>
      </w:tblPr>
      <w:tblGrid>
        <w:gridCol w:w="435"/>
        <w:gridCol w:w="1765"/>
        <w:gridCol w:w="7756"/>
      </w:tblGrid>
      <w:tr w:rsidR="0002514B" w:rsidRPr="0002514B" w:rsidTr="00882019">
        <w:trPr>
          <w:trHeight w:val="510"/>
        </w:trPr>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sz w:val="24"/>
                <w:szCs w:val="24"/>
              </w:rPr>
            </w:pPr>
            <w:r w:rsidRPr="0002514B">
              <w:rPr>
                <w:rFonts w:ascii="Arial" w:hAnsi="Arial" w:cs="Arial"/>
                <w:sz w:val="24"/>
                <w:szCs w:val="24"/>
              </w:rPr>
              <w:t>α)</w:t>
            </w:r>
          </w:p>
        </w:tc>
        <w:tc>
          <w:tcPr>
            <w:tcW w:w="1767" w:type="dxa"/>
            <w:tcBorders>
              <w:top w:val="single" w:sz="4" w:space="0" w:color="auto"/>
              <w:left w:val="nil"/>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b/>
                <w:bCs/>
                <w:sz w:val="24"/>
                <w:szCs w:val="24"/>
              </w:rPr>
            </w:pPr>
            <w:r w:rsidRPr="0002514B">
              <w:rPr>
                <w:rFonts w:ascii="Arial" w:hAnsi="Arial" w:cs="Arial"/>
                <w:b/>
                <w:bCs/>
                <w:sz w:val="24"/>
                <w:szCs w:val="24"/>
              </w:rPr>
              <w:t xml:space="preserve"> </w:t>
            </w:r>
            <w:r w:rsidRPr="0002514B">
              <w:rPr>
                <w:rFonts w:ascii="Arial" w:hAnsi="Arial" w:cs="Arial"/>
                <w:b/>
                <w:bCs/>
                <w:sz w:val="24"/>
                <w:szCs w:val="24"/>
                <w:lang w:val="en-US"/>
              </w:rPr>
              <w:t>€</w:t>
            </w:r>
            <w:r w:rsidRPr="0002514B">
              <w:rPr>
                <w:rFonts w:ascii="Arial" w:hAnsi="Arial" w:cs="Arial"/>
                <w:b/>
                <w:bCs/>
                <w:sz w:val="24"/>
                <w:szCs w:val="24"/>
              </w:rPr>
              <w:t xml:space="preserve"> 110.238,73</w:t>
            </w:r>
          </w:p>
        </w:tc>
        <w:tc>
          <w:tcPr>
            <w:tcW w:w="7781" w:type="dxa"/>
            <w:tcBorders>
              <w:top w:val="single" w:sz="4" w:space="0" w:color="auto"/>
              <w:left w:val="nil"/>
              <w:bottom w:val="single" w:sz="4" w:space="0" w:color="auto"/>
              <w:right w:val="single" w:sz="4" w:space="0" w:color="auto"/>
            </w:tcBorders>
            <w:shd w:val="clear" w:color="auto" w:fill="auto"/>
            <w:vAlign w:val="center"/>
          </w:tcPr>
          <w:p w:rsidR="0002514B" w:rsidRPr="0002514B" w:rsidRDefault="0002514B" w:rsidP="00882019">
            <w:pPr>
              <w:ind w:right="-108"/>
              <w:rPr>
                <w:rFonts w:ascii="Arial" w:hAnsi="Arial" w:cs="Arial"/>
                <w:sz w:val="24"/>
                <w:szCs w:val="24"/>
              </w:rPr>
            </w:pPr>
            <w:r w:rsidRPr="0002514B">
              <w:rPr>
                <w:rFonts w:ascii="Arial" w:hAnsi="Arial" w:cs="Arial"/>
                <w:sz w:val="24"/>
                <w:szCs w:val="24"/>
              </w:rPr>
              <w:t xml:space="preserve"> </w:t>
            </w:r>
            <w:r w:rsidRPr="0002514B">
              <w:rPr>
                <w:rFonts w:ascii="Arial" w:hAnsi="Arial" w:cs="Arial"/>
                <w:b/>
                <w:sz w:val="24"/>
                <w:szCs w:val="24"/>
              </w:rPr>
              <w:t xml:space="preserve">Ενδεικτική </w:t>
            </w:r>
            <w:r w:rsidRPr="0002514B">
              <w:rPr>
                <w:rFonts w:ascii="Arial" w:hAnsi="Arial" w:cs="Arial"/>
                <w:b/>
                <w:sz w:val="24"/>
                <w:szCs w:val="24"/>
                <w:u w:val="single"/>
              </w:rPr>
              <w:t>εξαμηνιαία</w:t>
            </w:r>
            <w:r w:rsidRPr="0002514B">
              <w:rPr>
                <w:rFonts w:ascii="Arial" w:hAnsi="Arial" w:cs="Arial"/>
                <w:b/>
                <w:sz w:val="24"/>
                <w:szCs w:val="24"/>
              </w:rPr>
              <w:t xml:space="preserve"> τοκοχρεολυτική δόση</w:t>
            </w:r>
            <w:r w:rsidRPr="0002514B">
              <w:rPr>
                <w:rFonts w:ascii="Arial" w:hAnsi="Arial" w:cs="Arial"/>
                <w:sz w:val="24"/>
                <w:szCs w:val="24"/>
              </w:rPr>
              <w:t xml:space="preserve"> για το </w:t>
            </w:r>
            <w:r w:rsidRPr="0002514B">
              <w:rPr>
                <w:rFonts w:ascii="Arial" w:hAnsi="Arial" w:cs="Arial"/>
                <w:b/>
                <w:bCs/>
                <w:color w:val="FF0000"/>
                <w:sz w:val="24"/>
                <w:szCs w:val="24"/>
              </w:rPr>
              <w:t>50%</w:t>
            </w:r>
            <w:r w:rsidRPr="0002514B">
              <w:rPr>
                <w:rFonts w:ascii="Arial" w:hAnsi="Arial" w:cs="Arial"/>
                <w:sz w:val="24"/>
                <w:szCs w:val="24"/>
              </w:rPr>
              <w:t xml:space="preserve"> του ποσού του δανείου που θα προέλθει από πόρους της Ευρωπαϊκής Τράπεζας Επενδύσεων (ΕΤΕπ)</w:t>
            </w:r>
          </w:p>
        </w:tc>
      </w:tr>
      <w:tr w:rsidR="0002514B" w:rsidRPr="0002514B" w:rsidTr="00882019">
        <w:trPr>
          <w:trHeight w:val="585"/>
        </w:trPr>
        <w:tc>
          <w:tcPr>
            <w:tcW w:w="408" w:type="dxa"/>
            <w:tcBorders>
              <w:top w:val="nil"/>
              <w:left w:val="single" w:sz="4" w:space="0" w:color="auto"/>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sz w:val="24"/>
                <w:szCs w:val="24"/>
              </w:rPr>
            </w:pPr>
            <w:r w:rsidRPr="0002514B">
              <w:rPr>
                <w:rFonts w:ascii="Arial" w:hAnsi="Arial" w:cs="Arial"/>
                <w:sz w:val="24"/>
                <w:szCs w:val="24"/>
              </w:rPr>
              <w:t>β)</w:t>
            </w:r>
          </w:p>
        </w:tc>
        <w:tc>
          <w:tcPr>
            <w:tcW w:w="1767" w:type="dxa"/>
            <w:tcBorders>
              <w:top w:val="nil"/>
              <w:left w:val="nil"/>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b/>
                <w:bCs/>
                <w:sz w:val="24"/>
                <w:szCs w:val="24"/>
              </w:rPr>
            </w:pPr>
            <w:r w:rsidRPr="0002514B">
              <w:rPr>
                <w:rFonts w:ascii="Arial" w:hAnsi="Arial" w:cs="Arial"/>
                <w:b/>
                <w:bCs/>
                <w:sz w:val="24"/>
                <w:szCs w:val="24"/>
              </w:rPr>
              <w:t xml:space="preserve"> </w:t>
            </w:r>
            <w:r w:rsidRPr="0002514B">
              <w:rPr>
                <w:rFonts w:ascii="Arial" w:hAnsi="Arial" w:cs="Arial"/>
                <w:b/>
                <w:bCs/>
                <w:sz w:val="24"/>
                <w:szCs w:val="24"/>
                <w:lang w:val="en-US"/>
              </w:rPr>
              <w:t xml:space="preserve"> €</w:t>
            </w:r>
            <w:r w:rsidRPr="0002514B">
              <w:rPr>
                <w:rFonts w:ascii="Arial" w:hAnsi="Arial" w:cs="Arial"/>
                <w:b/>
                <w:bCs/>
                <w:sz w:val="24"/>
                <w:szCs w:val="24"/>
              </w:rPr>
              <w:t xml:space="preserve"> 120.093,22</w:t>
            </w:r>
          </w:p>
        </w:tc>
        <w:tc>
          <w:tcPr>
            <w:tcW w:w="7781" w:type="dxa"/>
            <w:tcBorders>
              <w:top w:val="nil"/>
              <w:left w:val="nil"/>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sz w:val="24"/>
                <w:szCs w:val="24"/>
              </w:rPr>
            </w:pPr>
            <w:r w:rsidRPr="0002514B">
              <w:rPr>
                <w:rFonts w:ascii="Arial" w:hAnsi="Arial" w:cs="Arial"/>
                <w:sz w:val="24"/>
                <w:szCs w:val="24"/>
              </w:rPr>
              <w:t xml:space="preserve"> </w:t>
            </w:r>
            <w:r w:rsidRPr="0002514B">
              <w:rPr>
                <w:rFonts w:ascii="Arial" w:hAnsi="Arial" w:cs="Arial"/>
                <w:b/>
                <w:sz w:val="24"/>
                <w:szCs w:val="24"/>
              </w:rPr>
              <w:t xml:space="preserve">Σταθερή </w:t>
            </w:r>
            <w:r w:rsidRPr="0002514B">
              <w:rPr>
                <w:rFonts w:ascii="Arial" w:hAnsi="Arial" w:cs="Arial"/>
                <w:b/>
                <w:sz w:val="24"/>
                <w:szCs w:val="24"/>
                <w:u w:val="single"/>
              </w:rPr>
              <w:t>εξαμηνιαία</w:t>
            </w:r>
            <w:r w:rsidRPr="0002514B">
              <w:rPr>
                <w:rFonts w:ascii="Arial" w:hAnsi="Arial" w:cs="Arial"/>
                <w:b/>
                <w:sz w:val="24"/>
                <w:szCs w:val="24"/>
              </w:rPr>
              <w:t xml:space="preserve"> τοκοχρεολυτική δόση</w:t>
            </w:r>
            <w:r w:rsidRPr="0002514B">
              <w:rPr>
                <w:rFonts w:ascii="Arial" w:hAnsi="Arial" w:cs="Arial"/>
                <w:sz w:val="24"/>
                <w:szCs w:val="24"/>
              </w:rPr>
              <w:t xml:space="preserve"> για το </w:t>
            </w:r>
            <w:r w:rsidRPr="0002514B">
              <w:rPr>
                <w:rFonts w:ascii="Arial" w:hAnsi="Arial" w:cs="Arial"/>
                <w:b/>
                <w:bCs/>
                <w:color w:val="FF0000"/>
                <w:sz w:val="24"/>
                <w:szCs w:val="24"/>
              </w:rPr>
              <w:t>50%</w:t>
            </w:r>
            <w:r w:rsidRPr="0002514B">
              <w:rPr>
                <w:rFonts w:ascii="Arial" w:hAnsi="Arial" w:cs="Arial"/>
                <w:sz w:val="24"/>
                <w:szCs w:val="24"/>
              </w:rPr>
              <w:t xml:space="preserve"> του ποσού του δανείου που θα προέλθει από πόρους του </w:t>
            </w:r>
            <w:r w:rsidRPr="0002514B">
              <w:rPr>
                <w:rFonts w:ascii="Arial" w:hAnsi="Arial" w:cs="Arial"/>
                <w:bCs/>
                <w:sz w:val="24"/>
                <w:szCs w:val="24"/>
              </w:rPr>
              <w:t>Τ.Π. &amp; Δανείων</w:t>
            </w:r>
            <w:r w:rsidRPr="0002514B">
              <w:rPr>
                <w:rFonts w:ascii="Arial" w:hAnsi="Arial" w:cs="Arial"/>
                <w:b/>
                <w:bCs/>
                <w:sz w:val="24"/>
                <w:szCs w:val="24"/>
              </w:rPr>
              <w:t>.</w:t>
            </w:r>
          </w:p>
        </w:tc>
      </w:tr>
    </w:tbl>
    <w:p w:rsidR="0002514B" w:rsidRPr="0002514B" w:rsidRDefault="0002514B" w:rsidP="0002514B">
      <w:pPr>
        <w:pStyle w:val="CharChar"/>
        <w:tabs>
          <w:tab w:val="left" w:pos="540"/>
        </w:tabs>
        <w:spacing w:after="0" w:line="360" w:lineRule="auto"/>
        <w:ind w:left="-180" w:hanging="180"/>
        <w:jc w:val="both"/>
        <w:rPr>
          <w:rFonts w:ascii="Arial" w:hAnsi="Arial" w:cs="Arial"/>
          <w:b/>
          <w:sz w:val="24"/>
          <w:szCs w:val="24"/>
          <w:lang w:val="el-GR"/>
        </w:rPr>
      </w:pPr>
    </w:p>
    <w:p w:rsidR="0002514B" w:rsidRPr="0002514B" w:rsidRDefault="0002514B" w:rsidP="0002514B">
      <w:pPr>
        <w:pStyle w:val="CharChar"/>
        <w:tabs>
          <w:tab w:val="left" w:pos="540"/>
        </w:tabs>
        <w:spacing w:after="0" w:line="360" w:lineRule="auto"/>
        <w:ind w:left="-180" w:hanging="180"/>
        <w:jc w:val="both"/>
        <w:rPr>
          <w:rFonts w:ascii="Arial" w:hAnsi="Arial" w:cs="Arial"/>
          <w:b/>
          <w:sz w:val="24"/>
          <w:szCs w:val="24"/>
          <w:lang w:val="el-GR"/>
        </w:rPr>
      </w:pPr>
      <w:r w:rsidRPr="0002514B">
        <w:rPr>
          <w:rFonts w:ascii="Arial" w:hAnsi="Arial" w:cs="Arial"/>
          <w:b/>
          <w:sz w:val="24"/>
          <w:szCs w:val="24"/>
          <w:lang w:val="el-GR"/>
        </w:rPr>
        <w:t xml:space="preserve">2] Ποσό 168.400,00 €, </w:t>
      </w:r>
      <w:r w:rsidRPr="0002514B">
        <w:rPr>
          <w:rFonts w:ascii="Arial" w:hAnsi="Arial" w:cs="Arial"/>
          <w:b/>
          <w:color w:val="FF0000"/>
          <w:sz w:val="24"/>
          <w:szCs w:val="24"/>
          <w:u w:val="single"/>
          <w:lang w:val="el-GR"/>
        </w:rPr>
        <w:t>από ίδιους πόρους του Ταμείου Παρακαταθηκών και Δανείων</w:t>
      </w:r>
      <w:r w:rsidRPr="0002514B">
        <w:rPr>
          <w:rFonts w:ascii="Arial" w:hAnsi="Arial" w:cs="Arial"/>
          <w:b/>
          <w:sz w:val="24"/>
          <w:szCs w:val="24"/>
          <w:lang w:val="el-GR"/>
        </w:rPr>
        <w:t xml:space="preserve">, για  « Υπηρεσίες επίβλεψης και διαχείρισης έργου », της απόφασης ένταξης, όπως προκύπτει από το φυσικό αντικείμενο του έργου .  </w:t>
      </w:r>
    </w:p>
    <w:p w:rsidR="0002514B" w:rsidRPr="0002514B" w:rsidRDefault="0002514B" w:rsidP="0002514B">
      <w:pPr>
        <w:pStyle w:val="CharChar"/>
        <w:spacing w:after="0" w:line="360" w:lineRule="auto"/>
        <w:ind w:left="-142" w:hanging="425"/>
        <w:jc w:val="both"/>
        <w:rPr>
          <w:rFonts w:ascii="Arial" w:hAnsi="Arial" w:cs="Arial"/>
          <w:sz w:val="24"/>
          <w:szCs w:val="24"/>
          <w:lang w:val="el-GR"/>
        </w:rPr>
      </w:pPr>
      <w:r w:rsidRPr="0002514B">
        <w:rPr>
          <w:rFonts w:ascii="Arial" w:hAnsi="Arial" w:cs="Arial"/>
          <w:b/>
          <w:sz w:val="24"/>
          <w:szCs w:val="24"/>
          <w:lang w:val="el-GR"/>
        </w:rPr>
        <w:t xml:space="preserve"> </w:t>
      </w:r>
      <w:r w:rsidRPr="0002514B">
        <w:rPr>
          <w:rFonts w:ascii="Arial" w:hAnsi="Arial" w:cs="Arial"/>
          <w:b/>
          <w:sz w:val="24"/>
          <w:szCs w:val="24"/>
          <w:lang w:val="el-GR"/>
        </w:rPr>
        <w:tab/>
      </w:r>
      <w:r w:rsidRPr="0002514B">
        <w:rPr>
          <w:rFonts w:ascii="Arial" w:hAnsi="Arial" w:cs="Arial"/>
          <w:b/>
          <w:sz w:val="24"/>
          <w:szCs w:val="24"/>
          <w:lang w:val="el-GR"/>
        </w:rPr>
        <w:tab/>
        <w:t>α</w:t>
      </w:r>
      <w:r w:rsidRPr="0002514B">
        <w:rPr>
          <w:rFonts w:ascii="Arial" w:hAnsi="Arial" w:cs="Arial"/>
          <w:b/>
          <w:sz w:val="24"/>
          <w:szCs w:val="24"/>
          <w:u w:val="single"/>
          <w:lang w:val="el-GR"/>
        </w:rPr>
        <w:t xml:space="preserve">] Επιτόκιο  χορήγησης: </w:t>
      </w:r>
      <w:r w:rsidRPr="0002514B">
        <w:rPr>
          <w:rFonts w:ascii="Arial" w:hAnsi="Arial" w:cs="Arial"/>
          <w:sz w:val="24"/>
          <w:szCs w:val="24"/>
          <w:lang w:val="el-GR"/>
        </w:rPr>
        <w:t xml:space="preserve">      Σταθερό επιτόκιο </w:t>
      </w:r>
      <w:r w:rsidRPr="0002514B">
        <w:rPr>
          <w:rFonts w:ascii="Arial" w:hAnsi="Arial" w:cs="Arial"/>
          <w:b/>
          <w:sz w:val="24"/>
          <w:szCs w:val="24"/>
          <w:lang w:val="el-GR"/>
        </w:rPr>
        <w:t>3,10%</w:t>
      </w:r>
      <w:r w:rsidRPr="0002514B">
        <w:rPr>
          <w:rFonts w:ascii="Arial" w:hAnsi="Arial" w:cs="Arial"/>
          <w:sz w:val="24"/>
          <w:szCs w:val="24"/>
          <w:lang w:val="el-GR"/>
        </w:rPr>
        <w:t xml:space="preserve"> ,  ανεξάρτητα από το χρόνο συνομολόγησης καθώς αφορά στην εφαρμογή ενός ενιαίου προγράμματος χρηματοδότησης που αποπληρώνεται από το Π.Δ.Ε.</w:t>
      </w:r>
    </w:p>
    <w:p w:rsidR="0002514B" w:rsidRPr="0002514B" w:rsidRDefault="0002514B" w:rsidP="0002514B">
      <w:pPr>
        <w:pStyle w:val="CharChar"/>
        <w:spacing w:after="0" w:line="360" w:lineRule="auto"/>
        <w:rPr>
          <w:rFonts w:ascii="Arial" w:hAnsi="Arial" w:cs="Arial"/>
          <w:b/>
          <w:sz w:val="24"/>
          <w:szCs w:val="24"/>
          <w:u w:val="single"/>
          <w:lang w:val="el-GR"/>
        </w:rPr>
      </w:pPr>
      <w:r w:rsidRPr="0002514B">
        <w:rPr>
          <w:rFonts w:ascii="Arial" w:hAnsi="Arial" w:cs="Arial"/>
          <w:b/>
          <w:sz w:val="24"/>
          <w:szCs w:val="24"/>
          <w:u w:val="single"/>
          <w:lang w:val="el-GR"/>
        </w:rPr>
        <w:t xml:space="preserve">β] Τοκοχρεολυτική δόση : </w:t>
      </w:r>
    </w:p>
    <w:p w:rsidR="0002514B" w:rsidRPr="0002514B" w:rsidRDefault="0002514B" w:rsidP="0002514B">
      <w:pPr>
        <w:pStyle w:val="CharChar"/>
        <w:spacing w:after="0" w:line="360" w:lineRule="auto"/>
        <w:rPr>
          <w:rFonts w:ascii="Arial" w:hAnsi="Arial" w:cs="Arial"/>
          <w:b/>
          <w:sz w:val="24"/>
          <w:szCs w:val="24"/>
          <w:lang w:val="el-GR"/>
        </w:rPr>
      </w:pPr>
    </w:p>
    <w:p w:rsidR="0002514B" w:rsidRPr="0002514B" w:rsidRDefault="0002514B" w:rsidP="0002514B">
      <w:pPr>
        <w:spacing w:line="360" w:lineRule="auto"/>
        <w:jc w:val="both"/>
        <w:rPr>
          <w:rFonts w:ascii="Arial" w:hAnsi="Arial" w:cs="Arial"/>
          <w:b/>
          <w:sz w:val="24"/>
          <w:szCs w:val="24"/>
        </w:rPr>
      </w:pPr>
      <w:r w:rsidRPr="0002514B">
        <w:rPr>
          <w:rFonts w:ascii="Arial" w:hAnsi="Arial" w:cs="Arial"/>
          <w:b/>
          <w:sz w:val="24"/>
          <w:szCs w:val="24"/>
          <w:u w:val="single"/>
        </w:rPr>
        <w:t>Συνολική Ετήσια</w:t>
      </w:r>
      <w:r w:rsidRPr="0002514B">
        <w:rPr>
          <w:rFonts w:ascii="Arial" w:hAnsi="Arial" w:cs="Arial"/>
          <w:b/>
          <w:sz w:val="24"/>
          <w:szCs w:val="24"/>
        </w:rPr>
        <w:t xml:space="preserve"> τοκοχρεολυτική δόση:   </w:t>
      </w:r>
      <w:r w:rsidRPr="0002514B">
        <w:rPr>
          <w:rFonts w:ascii="Arial" w:hAnsi="Arial" w:cs="Arial"/>
          <w:b/>
          <w:color w:val="FF0000"/>
          <w:sz w:val="24"/>
          <w:szCs w:val="24"/>
        </w:rPr>
        <w:t xml:space="preserve"> €</w:t>
      </w:r>
      <w:r w:rsidRPr="0002514B">
        <w:rPr>
          <w:rFonts w:ascii="Arial" w:hAnsi="Arial" w:cs="Arial"/>
          <w:b/>
          <w:bCs/>
          <w:color w:val="FF0000"/>
          <w:sz w:val="24"/>
          <w:szCs w:val="24"/>
        </w:rPr>
        <w:t xml:space="preserve"> </w:t>
      </w:r>
      <w:r w:rsidRPr="0002514B">
        <w:rPr>
          <w:rFonts w:ascii="Arial" w:hAnsi="Arial" w:cs="Arial"/>
          <w:b/>
          <w:bCs/>
          <w:sz w:val="24"/>
          <w:szCs w:val="24"/>
        </w:rPr>
        <w:t xml:space="preserve"> 14.123,68</w:t>
      </w:r>
      <w:r w:rsidRPr="0002514B">
        <w:rPr>
          <w:rFonts w:ascii="Arial" w:hAnsi="Arial" w:cs="Arial"/>
          <w:b/>
          <w:bCs/>
          <w:sz w:val="24"/>
          <w:szCs w:val="24"/>
          <w:bdr w:val="single" w:sz="4" w:space="0" w:color="auto"/>
        </w:rPr>
        <w:t xml:space="preserve">                                 </w:t>
      </w:r>
    </w:p>
    <w:tbl>
      <w:tblPr>
        <w:tblW w:w="9548" w:type="dxa"/>
        <w:tblInd w:w="-488" w:type="dxa"/>
        <w:tblLook w:val="0000" w:firstRow="0" w:lastRow="0" w:firstColumn="0" w:lastColumn="0" w:noHBand="0" w:noVBand="0"/>
      </w:tblPr>
      <w:tblGrid>
        <w:gridCol w:w="1767"/>
        <w:gridCol w:w="7781"/>
      </w:tblGrid>
      <w:tr w:rsidR="0002514B" w:rsidRPr="0002514B" w:rsidTr="00882019">
        <w:trPr>
          <w:trHeight w:val="585"/>
        </w:trPr>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b/>
                <w:bCs/>
                <w:sz w:val="24"/>
                <w:szCs w:val="24"/>
              </w:rPr>
            </w:pPr>
            <w:r w:rsidRPr="0002514B">
              <w:rPr>
                <w:rFonts w:ascii="Arial" w:hAnsi="Arial" w:cs="Arial"/>
                <w:b/>
                <w:bCs/>
                <w:sz w:val="24"/>
                <w:szCs w:val="24"/>
              </w:rPr>
              <w:t xml:space="preserve">  € 7.061,84</w:t>
            </w:r>
          </w:p>
        </w:tc>
        <w:tc>
          <w:tcPr>
            <w:tcW w:w="7781" w:type="dxa"/>
            <w:tcBorders>
              <w:top w:val="single" w:sz="4" w:space="0" w:color="auto"/>
              <w:left w:val="nil"/>
              <w:bottom w:val="single" w:sz="4" w:space="0" w:color="auto"/>
              <w:right w:val="single" w:sz="4" w:space="0" w:color="auto"/>
            </w:tcBorders>
            <w:shd w:val="clear" w:color="auto" w:fill="auto"/>
            <w:vAlign w:val="center"/>
          </w:tcPr>
          <w:p w:rsidR="0002514B" w:rsidRPr="0002514B" w:rsidRDefault="0002514B" w:rsidP="00882019">
            <w:pPr>
              <w:rPr>
                <w:rFonts w:ascii="Arial" w:hAnsi="Arial" w:cs="Arial"/>
                <w:sz w:val="24"/>
                <w:szCs w:val="24"/>
              </w:rPr>
            </w:pPr>
            <w:r w:rsidRPr="0002514B">
              <w:rPr>
                <w:rFonts w:ascii="Arial" w:hAnsi="Arial" w:cs="Arial"/>
                <w:sz w:val="24"/>
                <w:szCs w:val="24"/>
              </w:rPr>
              <w:t xml:space="preserve"> </w:t>
            </w:r>
          </w:p>
          <w:p w:rsidR="0002514B" w:rsidRPr="0002514B" w:rsidRDefault="0002514B" w:rsidP="00882019">
            <w:pPr>
              <w:rPr>
                <w:rFonts w:ascii="Arial" w:hAnsi="Arial" w:cs="Arial"/>
                <w:sz w:val="24"/>
                <w:szCs w:val="24"/>
              </w:rPr>
            </w:pPr>
            <w:r w:rsidRPr="0002514B">
              <w:rPr>
                <w:rFonts w:ascii="Arial" w:hAnsi="Arial" w:cs="Arial"/>
                <w:b/>
                <w:sz w:val="24"/>
                <w:szCs w:val="24"/>
              </w:rPr>
              <w:t xml:space="preserve">Σταθερή </w:t>
            </w:r>
            <w:r w:rsidRPr="0002514B">
              <w:rPr>
                <w:rFonts w:ascii="Arial" w:hAnsi="Arial" w:cs="Arial"/>
                <w:b/>
                <w:sz w:val="24"/>
                <w:szCs w:val="24"/>
                <w:u w:val="single"/>
              </w:rPr>
              <w:t>εξαμηνιαία</w:t>
            </w:r>
            <w:r w:rsidRPr="0002514B">
              <w:rPr>
                <w:rFonts w:ascii="Arial" w:hAnsi="Arial" w:cs="Arial"/>
                <w:b/>
                <w:sz w:val="24"/>
                <w:szCs w:val="24"/>
              </w:rPr>
              <w:t xml:space="preserve"> τοκοχρεολυτική δόση</w:t>
            </w:r>
            <w:r w:rsidRPr="0002514B">
              <w:rPr>
                <w:rFonts w:ascii="Arial" w:hAnsi="Arial" w:cs="Arial"/>
                <w:sz w:val="24"/>
                <w:szCs w:val="24"/>
              </w:rPr>
              <w:t xml:space="preserve"> για το </w:t>
            </w:r>
            <w:r w:rsidRPr="0002514B">
              <w:rPr>
                <w:rFonts w:ascii="Arial" w:hAnsi="Arial" w:cs="Arial"/>
                <w:b/>
                <w:bCs/>
                <w:color w:val="FF0000"/>
                <w:sz w:val="24"/>
                <w:szCs w:val="24"/>
              </w:rPr>
              <w:t>100%</w:t>
            </w:r>
            <w:r w:rsidRPr="0002514B">
              <w:rPr>
                <w:rFonts w:ascii="Arial" w:hAnsi="Arial" w:cs="Arial"/>
                <w:sz w:val="24"/>
                <w:szCs w:val="24"/>
              </w:rPr>
              <w:t xml:space="preserve"> του ποσού του δανείου που θα προέλθει </w:t>
            </w:r>
            <w:r w:rsidRPr="0002514B">
              <w:rPr>
                <w:rFonts w:ascii="Arial" w:hAnsi="Arial" w:cs="Arial"/>
                <w:b/>
                <w:sz w:val="24"/>
                <w:szCs w:val="24"/>
                <w:u w:val="single"/>
              </w:rPr>
              <w:t xml:space="preserve">από ιδίους πόρους του </w:t>
            </w:r>
            <w:r w:rsidRPr="0002514B">
              <w:rPr>
                <w:rFonts w:ascii="Arial" w:hAnsi="Arial" w:cs="Arial"/>
                <w:b/>
                <w:bCs/>
                <w:sz w:val="24"/>
                <w:szCs w:val="24"/>
                <w:u w:val="single"/>
              </w:rPr>
              <w:t>Τ.Π. &amp; Δανείων</w:t>
            </w:r>
            <w:r w:rsidRPr="0002514B">
              <w:rPr>
                <w:rFonts w:ascii="Arial" w:hAnsi="Arial" w:cs="Arial"/>
                <w:b/>
                <w:bCs/>
                <w:sz w:val="24"/>
                <w:szCs w:val="24"/>
              </w:rPr>
              <w:t>.</w:t>
            </w:r>
          </w:p>
        </w:tc>
      </w:tr>
    </w:tbl>
    <w:p w:rsidR="0002514B" w:rsidRPr="0002514B" w:rsidRDefault="0002514B" w:rsidP="0002514B">
      <w:pPr>
        <w:autoSpaceDE w:val="0"/>
        <w:autoSpaceDN w:val="0"/>
        <w:adjustRightInd w:val="0"/>
        <w:ind w:left="360" w:hanging="360"/>
        <w:jc w:val="both"/>
        <w:rPr>
          <w:rFonts w:ascii="Arial" w:hAnsi="Arial" w:cs="Arial"/>
          <w:sz w:val="24"/>
          <w:szCs w:val="24"/>
        </w:rPr>
      </w:pPr>
    </w:p>
    <w:p w:rsidR="00041818" w:rsidRDefault="0002514B" w:rsidP="00041818">
      <w:pPr>
        <w:spacing w:line="360" w:lineRule="auto"/>
        <w:ind w:left="-357"/>
        <w:jc w:val="both"/>
        <w:rPr>
          <w:rFonts w:ascii="Arial" w:hAnsi="Arial" w:cs="Arial"/>
          <w:sz w:val="24"/>
          <w:szCs w:val="24"/>
        </w:rPr>
      </w:pPr>
      <w:r w:rsidRPr="0002514B">
        <w:rPr>
          <w:rFonts w:ascii="Arial" w:hAnsi="Arial" w:cs="Arial"/>
          <w:b/>
          <w:sz w:val="24"/>
          <w:szCs w:val="24"/>
        </w:rPr>
        <w:t>3.</w:t>
      </w:r>
      <w:r w:rsidRPr="0002514B">
        <w:rPr>
          <w:rFonts w:ascii="Arial" w:hAnsi="Arial" w:cs="Arial"/>
          <w:b/>
          <w:sz w:val="24"/>
          <w:szCs w:val="24"/>
        </w:rPr>
        <w:t xml:space="preserve"> </w:t>
      </w:r>
      <w:r w:rsidRPr="0002514B">
        <w:rPr>
          <w:rFonts w:ascii="Arial" w:hAnsi="Arial" w:cs="Arial"/>
          <w:b/>
          <w:sz w:val="24"/>
          <w:szCs w:val="24"/>
        </w:rPr>
        <w:t xml:space="preserve">Διάρκεια </w:t>
      </w:r>
      <w:r w:rsidRPr="0002514B">
        <w:rPr>
          <w:rFonts w:ascii="Arial" w:hAnsi="Arial" w:cs="Arial"/>
          <w:sz w:val="24"/>
          <w:szCs w:val="24"/>
        </w:rPr>
        <w:t xml:space="preserve">εξόφλησης του δανείου : </w:t>
      </w:r>
      <w:r w:rsidRPr="0002514B">
        <w:rPr>
          <w:rFonts w:ascii="Arial" w:hAnsi="Arial" w:cs="Arial"/>
          <w:b/>
          <w:sz w:val="24"/>
          <w:szCs w:val="24"/>
        </w:rPr>
        <w:t>15</w:t>
      </w:r>
      <w:r w:rsidRPr="0002514B">
        <w:rPr>
          <w:rFonts w:ascii="Arial" w:hAnsi="Arial" w:cs="Arial"/>
          <w:sz w:val="24"/>
          <w:szCs w:val="24"/>
        </w:rPr>
        <w:t xml:space="preserve"> χρόνια, με </w:t>
      </w:r>
      <w:r w:rsidRPr="0002514B">
        <w:rPr>
          <w:rFonts w:ascii="Arial" w:hAnsi="Arial" w:cs="Arial"/>
          <w:b/>
          <w:sz w:val="24"/>
          <w:szCs w:val="24"/>
        </w:rPr>
        <w:t xml:space="preserve">έναρξη εξυπηρέτησης </w:t>
      </w:r>
      <w:r w:rsidRPr="0002514B">
        <w:rPr>
          <w:rFonts w:ascii="Arial" w:hAnsi="Arial" w:cs="Arial"/>
          <w:sz w:val="24"/>
          <w:szCs w:val="24"/>
        </w:rPr>
        <w:t>την</w:t>
      </w:r>
      <w:r w:rsidRPr="0002514B">
        <w:rPr>
          <w:rFonts w:ascii="Arial" w:hAnsi="Arial" w:cs="Arial"/>
          <w:b/>
          <w:sz w:val="24"/>
          <w:szCs w:val="24"/>
        </w:rPr>
        <w:t xml:space="preserve"> </w:t>
      </w:r>
      <w:r w:rsidRPr="0002514B">
        <w:rPr>
          <w:rFonts w:ascii="Arial" w:hAnsi="Arial" w:cs="Arial"/>
          <w:sz w:val="24"/>
          <w:szCs w:val="24"/>
        </w:rPr>
        <w:t>1/1 του επομένου της ολοκλήρωσης του έργου ή της προμήθειας έτους, όπως προκύπτει από την  σύμβαση ανάθεσης του έργου ή της προμήθειας.</w:t>
      </w:r>
    </w:p>
    <w:p w:rsidR="0002514B" w:rsidRPr="0002514B" w:rsidRDefault="0002514B" w:rsidP="00041818">
      <w:pPr>
        <w:spacing w:line="360" w:lineRule="auto"/>
        <w:ind w:left="-357"/>
        <w:jc w:val="both"/>
        <w:rPr>
          <w:rFonts w:ascii="Arial" w:hAnsi="Arial" w:cs="Arial"/>
          <w:sz w:val="24"/>
          <w:szCs w:val="24"/>
        </w:rPr>
      </w:pPr>
      <w:r w:rsidRPr="0002514B">
        <w:rPr>
          <w:rFonts w:ascii="Arial" w:hAnsi="Arial" w:cs="Arial"/>
          <w:b/>
          <w:sz w:val="24"/>
          <w:szCs w:val="24"/>
        </w:rPr>
        <w:t>4.Ενδιάμεσοι τόκοι:</w:t>
      </w:r>
      <w:r w:rsidRPr="0002514B">
        <w:rPr>
          <w:rFonts w:ascii="Arial" w:hAnsi="Arial" w:cs="Arial"/>
          <w:sz w:val="24"/>
          <w:szCs w:val="24"/>
        </w:rPr>
        <w:t xml:space="preserve"> </w:t>
      </w:r>
    </w:p>
    <w:p w:rsidR="0002514B" w:rsidRPr="0002514B" w:rsidRDefault="0002514B" w:rsidP="0002514B">
      <w:pPr>
        <w:pStyle w:val="CharChar"/>
        <w:spacing w:after="0" w:line="360" w:lineRule="auto"/>
        <w:ind w:left="-360"/>
        <w:jc w:val="both"/>
        <w:rPr>
          <w:rFonts w:ascii="Arial" w:hAnsi="Arial" w:cs="Arial"/>
          <w:sz w:val="24"/>
          <w:szCs w:val="24"/>
          <w:lang w:val="el-GR"/>
        </w:rPr>
      </w:pPr>
      <w:r w:rsidRPr="0002514B">
        <w:rPr>
          <w:rFonts w:ascii="Arial" w:hAnsi="Arial" w:cs="Arial"/>
          <w:sz w:val="24"/>
          <w:szCs w:val="24"/>
          <w:lang w:val="el-GR"/>
        </w:rPr>
        <w:t>Για κάθε ποσό δανείου που θα εκταμιεύεται πριν την ολοκλήρωση του έργου – προμήθειας – μελέτης, θα καταβάλλεται αντίστοιχα για κάθε εξάμηνο ο απλός καθαρός τόκος που αναλογεί στο αναληφθέν ποσό από την ημερομηνία της εκταμίευσης μέχρι την 31/12 του έτους ολοκλήρωσης του έργου – προμήθειας – μελέτης.</w:t>
      </w:r>
    </w:p>
    <w:p w:rsidR="0002514B" w:rsidRPr="0002514B" w:rsidRDefault="0002514B" w:rsidP="0002514B">
      <w:pPr>
        <w:pStyle w:val="CharChar"/>
        <w:spacing w:after="0" w:line="360" w:lineRule="auto"/>
        <w:rPr>
          <w:rFonts w:ascii="Arial" w:hAnsi="Arial" w:cs="Arial"/>
          <w:b/>
          <w:sz w:val="24"/>
          <w:szCs w:val="24"/>
          <w:lang w:val="el-GR"/>
        </w:rPr>
      </w:pPr>
    </w:p>
    <w:p w:rsidR="0002514B" w:rsidRPr="0002514B" w:rsidRDefault="0002514B" w:rsidP="0002514B">
      <w:pPr>
        <w:autoSpaceDE w:val="0"/>
        <w:autoSpaceDN w:val="0"/>
        <w:adjustRightInd w:val="0"/>
        <w:spacing w:line="360" w:lineRule="auto"/>
        <w:ind w:left="-357"/>
        <w:jc w:val="both"/>
        <w:rPr>
          <w:rFonts w:ascii="Arial" w:hAnsi="Arial" w:cs="Arial"/>
          <w:sz w:val="24"/>
          <w:szCs w:val="24"/>
        </w:rPr>
      </w:pPr>
      <w:r w:rsidRPr="0002514B">
        <w:rPr>
          <w:rFonts w:ascii="Arial" w:hAnsi="Arial" w:cs="Arial"/>
          <w:b/>
          <w:sz w:val="24"/>
          <w:szCs w:val="24"/>
        </w:rPr>
        <w:t>5.Ασφάλεια δανείου:</w:t>
      </w:r>
      <w:r w:rsidRPr="0002514B">
        <w:rPr>
          <w:rFonts w:ascii="Arial" w:hAnsi="Arial" w:cs="Arial"/>
          <w:sz w:val="24"/>
          <w:szCs w:val="24"/>
        </w:rPr>
        <w:t xml:space="preserve"> </w:t>
      </w:r>
    </w:p>
    <w:p w:rsidR="0002514B" w:rsidRPr="0002514B" w:rsidRDefault="0002514B" w:rsidP="0002514B">
      <w:pPr>
        <w:spacing w:line="360" w:lineRule="auto"/>
        <w:ind w:left="-357"/>
        <w:jc w:val="both"/>
        <w:rPr>
          <w:rFonts w:ascii="Arial" w:hAnsi="Arial" w:cs="Arial"/>
          <w:sz w:val="24"/>
          <w:szCs w:val="24"/>
        </w:rPr>
      </w:pPr>
      <w:r w:rsidRPr="0002514B">
        <w:rPr>
          <w:rFonts w:ascii="Arial" w:hAnsi="Arial" w:cs="Arial"/>
          <w:sz w:val="24"/>
          <w:szCs w:val="24"/>
        </w:rPr>
        <w:t>Στις δανειακές συμβάσεις περιλαμβάνεται ρήτρα εκχώρησης εσόδων εκ μέρους του δικαιούχου προς το Ταμείο Παρακαταθηκών και Δανείων, σε περίπτωση μη ορθής και σύννομης χρήσης των πόρων του προγράμματος (σύμφωνα με τις παρ. 1 &amp; 2  του άρθρου 11 της υπ’</w:t>
      </w:r>
      <w:r w:rsidR="00496CA9">
        <w:rPr>
          <w:rFonts w:ascii="Arial" w:hAnsi="Arial" w:cs="Arial"/>
          <w:sz w:val="24"/>
          <w:szCs w:val="24"/>
        </w:rPr>
        <w:t xml:space="preserve"> </w:t>
      </w:r>
      <w:r w:rsidRPr="0002514B">
        <w:rPr>
          <w:rFonts w:ascii="Arial" w:hAnsi="Arial" w:cs="Arial"/>
          <w:sz w:val="24"/>
          <w:szCs w:val="24"/>
        </w:rPr>
        <w:t>αρ</w:t>
      </w:r>
      <w:r w:rsidR="00496CA9">
        <w:rPr>
          <w:rFonts w:ascii="Arial" w:hAnsi="Arial" w:cs="Arial"/>
          <w:sz w:val="24"/>
          <w:szCs w:val="24"/>
        </w:rPr>
        <w:t>ι</w:t>
      </w:r>
      <w:r w:rsidRPr="0002514B">
        <w:rPr>
          <w:rFonts w:ascii="Arial" w:hAnsi="Arial" w:cs="Arial"/>
          <w:sz w:val="24"/>
          <w:szCs w:val="24"/>
        </w:rPr>
        <w:t xml:space="preserve">θμ. 22766/9-4-2020 ΚΥΑ). Ειδικότερα :  </w:t>
      </w:r>
    </w:p>
    <w:p w:rsidR="00643A12" w:rsidRDefault="0002514B" w:rsidP="00643A12">
      <w:pPr>
        <w:autoSpaceDE w:val="0"/>
        <w:autoSpaceDN w:val="0"/>
        <w:adjustRightInd w:val="0"/>
        <w:spacing w:line="360" w:lineRule="auto"/>
        <w:ind w:left="-357"/>
        <w:jc w:val="both"/>
        <w:rPr>
          <w:rFonts w:ascii="Arial" w:hAnsi="Arial" w:cs="Arial"/>
          <w:sz w:val="24"/>
          <w:szCs w:val="24"/>
        </w:rPr>
      </w:pPr>
      <w:r w:rsidRPr="0002514B">
        <w:rPr>
          <w:rFonts w:ascii="Arial" w:hAnsi="Arial" w:cs="Arial"/>
          <w:b/>
          <w:sz w:val="24"/>
          <w:szCs w:val="24"/>
        </w:rPr>
        <w:t xml:space="preserve"> «Ο Δικαιούχος εκχωρεί  </w:t>
      </w:r>
      <w:r w:rsidRPr="0002514B">
        <w:rPr>
          <w:rFonts w:ascii="Arial" w:hAnsi="Arial" w:cs="Arial"/>
          <w:sz w:val="24"/>
          <w:szCs w:val="24"/>
        </w:rPr>
        <w:t>στο «Τ.Π. &amp; Δανείων», από σήμερα και για όλη την διάρκεια του δανείου από όλα γενικά τα έσοδα του «</w:t>
      </w:r>
      <w:r w:rsidRPr="0002514B">
        <w:rPr>
          <w:rFonts w:ascii="Arial" w:hAnsi="Arial" w:cs="Arial"/>
          <w:b/>
          <w:sz w:val="24"/>
          <w:szCs w:val="24"/>
        </w:rPr>
        <w:t xml:space="preserve">Δικαιούχου» </w:t>
      </w:r>
      <w:r w:rsidRPr="0002514B">
        <w:rPr>
          <w:rFonts w:ascii="Arial" w:hAnsi="Arial" w:cs="Arial"/>
          <w:sz w:val="24"/>
          <w:szCs w:val="24"/>
        </w:rPr>
        <w:t>και κατά προτεραιότητα από τους Κεντρικούς Αυτοτελείς Πόρους  (ΚΑΠ) αφού έχουν ληφθεί υπόψη οι κατά περίπτωση ειδικές ρυθμίσεις των άρθρων 113 παρ.6 περ.β΄του ν.1892/1990 και 34 του ν.3697/2008 που ορίζουν τα ποσοστά της υποχρεωτικής τους δέσμευσης για την κάλυψη συγκεκριμένων δαπανών, τακτικά και έκτακτα, από οποιαδήποτε πηγή και αιτία παρόντα και μελλοντικά, τις προσόδους του, τα μισθώματα τις προς αυτόν χρηματικές παροχές και επιχορηγήσεις από το Ελληνικό Δημόσιο ή τρίτους, παρούσες και μελλοντικές εκτός εκείνων που δεν εκχωρούνται σύμφωνα με την διάταξη του άρθρου 176 του ν.3463/2006  όπως το τρίτο και το τελευταίο εδάφιο της παρ. 5 ισχύουν μετά την αντικατάστασή τους από τα άρθρα 36 παρ.3 του ν.3801/2009 και 45 παρ.3 του ν.3731/2008 αντίστοιχα, και το «Τ.Π</w:t>
      </w:r>
      <w:r w:rsidR="00496CA9">
        <w:rPr>
          <w:rFonts w:ascii="Arial" w:hAnsi="Arial" w:cs="Arial"/>
          <w:sz w:val="24"/>
          <w:szCs w:val="24"/>
        </w:rPr>
        <w:t xml:space="preserve"> </w:t>
      </w:r>
      <w:r w:rsidRPr="0002514B">
        <w:rPr>
          <w:rFonts w:ascii="Arial" w:hAnsi="Arial" w:cs="Arial"/>
          <w:sz w:val="24"/>
          <w:szCs w:val="24"/>
        </w:rPr>
        <w:t>&amp;</w:t>
      </w:r>
      <w:r w:rsidR="00496CA9">
        <w:rPr>
          <w:rFonts w:ascii="Arial" w:hAnsi="Arial" w:cs="Arial"/>
          <w:sz w:val="24"/>
          <w:szCs w:val="24"/>
        </w:rPr>
        <w:t xml:space="preserve"> </w:t>
      </w:r>
      <w:r w:rsidRPr="0002514B">
        <w:rPr>
          <w:rFonts w:ascii="Arial" w:hAnsi="Arial" w:cs="Arial"/>
          <w:sz w:val="24"/>
          <w:szCs w:val="24"/>
        </w:rPr>
        <w:t xml:space="preserve">Δανείων» δικαιούται να εισπράττει το σύνολο του ποσού που έχει εκταμιευτεί προς αυτόν από το συνομολογηθέν δάνειο, ανεξάρτητα από τα ποσά που έχουν αποδοθεί από το ΠΔΕ για την αποπληρωμή των δανειακών υποχρεώσεων του, καθώς και το σύνολο του ποσού που αφορά σε κάθε είδους έξοδα και λοιπές δαπάνες συνομολόγησης και εξόφληση του δανείου αυτού, σύμφωνα με τη ρητή διάταξη της παρ.1 του άρθ.11 της </w:t>
      </w:r>
      <w:bookmarkStart w:id="0" w:name="_GoBack"/>
      <w:bookmarkEnd w:id="0"/>
      <w:r w:rsidRPr="0002514B">
        <w:rPr>
          <w:rFonts w:ascii="Arial" w:hAnsi="Arial" w:cs="Arial"/>
          <w:sz w:val="24"/>
          <w:szCs w:val="24"/>
        </w:rPr>
        <w:t>υπ΄</w:t>
      </w:r>
      <w:r w:rsidR="00496CA9">
        <w:rPr>
          <w:rFonts w:ascii="Arial" w:hAnsi="Arial" w:cs="Arial"/>
          <w:sz w:val="24"/>
          <w:szCs w:val="24"/>
        </w:rPr>
        <w:t xml:space="preserve"> </w:t>
      </w:r>
      <w:r w:rsidRPr="0002514B">
        <w:rPr>
          <w:rFonts w:ascii="Arial" w:hAnsi="Arial" w:cs="Arial"/>
          <w:sz w:val="24"/>
          <w:szCs w:val="24"/>
        </w:rPr>
        <w:t>αριθμ. 22766/2020 Κ.Υ.Α. για την εξόφληση του συνόλου των οφειλών του προς του Τ.Π &amp; Δανείων».</w:t>
      </w:r>
    </w:p>
    <w:p w:rsidR="0002514B" w:rsidRPr="00643A12" w:rsidRDefault="0002514B" w:rsidP="00643A12">
      <w:pPr>
        <w:autoSpaceDE w:val="0"/>
        <w:autoSpaceDN w:val="0"/>
        <w:adjustRightInd w:val="0"/>
        <w:spacing w:line="360" w:lineRule="auto"/>
        <w:ind w:left="-357"/>
        <w:jc w:val="both"/>
        <w:rPr>
          <w:rFonts w:ascii="Arial" w:hAnsi="Arial" w:cs="Arial"/>
          <w:sz w:val="24"/>
          <w:szCs w:val="24"/>
        </w:rPr>
      </w:pPr>
      <w:r w:rsidRPr="0002514B">
        <w:rPr>
          <w:rFonts w:ascii="Arial" w:hAnsi="Arial" w:cs="Arial"/>
          <w:b/>
          <w:sz w:val="24"/>
          <w:szCs w:val="24"/>
        </w:rPr>
        <w:t xml:space="preserve">6. Πρόσθετη ασφάλεια δανείου : </w:t>
      </w:r>
    </w:p>
    <w:p w:rsidR="00643A12" w:rsidRDefault="0002514B" w:rsidP="00643A12">
      <w:pPr>
        <w:spacing w:line="360" w:lineRule="auto"/>
        <w:ind w:left="-357"/>
        <w:jc w:val="both"/>
        <w:rPr>
          <w:rFonts w:ascii="Arial" w:hAnsi="Arial" w:cs="Arial"/>
          <w:sz w:val="24"/>
          <w:szCs w:val="24"/>
        </w:rPr>
      </w:pPr>
      <w:r w:rsidRPr="0002514B">
        <w:rPr>
          <w:rFonts w:ascii="Arial" w:hAnsi="Arial" w:cs="Arial"/>
          <w:b/>
          <w:sz w:val="24"/>
          <w:szCs w:val="24"/>
        </w:rPr>
        <w:t>Για Πρόσθετη ασφάλεια</w:t>
      </w:r>
      <w:r w:rsidRPr="0002514B">
        <w:rPr>
          <w:rFonts w:ascii="Arial" w:hAnsi="Arial" w:cs="Arial"/>
          <w:sz w:val="24"/>
          <w:szCs w:val="24"/>
        </w:rPr>
        <w:t xml:space="preserve"> του δανείου σε κεφάλαιο, κάθε είδους τόκους, έξοδα κλπ, ο «</w:t>
      </w:r>
      <w:r w:rsidRPr="0002514B">
        <w:rPr>
          <w:rFonts w:ascii="Arial" w:hAnsi="Arial" w:cs="Arial"/>
          <w:b/>
          <w:sz w:val="24"/>
          <w:szCs w:val="24"/>
        </w:rPr>
        <w:t>Δικαιούχος</w:t>
      </w:r>
      <w:r w:rsidRPr="0002514B">
        <w:rPr>
          <w:rFonts w:ascii="Arial" w:hAnsi="Arial" w:cs="Arial"/>
          <w:sz w:val="24"/>
          <w:szCs w:val="24"/>
        </w:rPr>
        <w:t xml:space="preserve">» σε περίπτωση κήρυξης έκπτωτου του αναδόχου του Έργου, </w:t>
      </w:r>
      <w:r w:rsidRPr="0002514B">
        <w:rPr>
          <w:rFonts w:ascii="Arial" w:hAnsi="Arial" w:cs="Arial"/>
          <w:sz w:val="24"/>
          <w:szCs w:val="24"/>
          <w:u w:val="single"/>
        </w:rPr>
        <w:t>εκχωρεί</w:t>
      </w:r>
      <w:r w:rsidRPr="0002514B">
        <w:rPr>
          <w:rFonts w:ascii="Arial" w:hAnsi="Arial" w:cs="Arial"/>
          <w:sz w:val="24"/>
          <w:szCs w:val="24"/>
        </w:rPr>
        <w:t xml:space="preserve"> στο  «Τ. Π. &amp; Δανείων»  έως την ολοκλήρωση και το κλείσιμο του Έργου, όλες τις αξιώσεις του που απορρέουν ή θα απορρεύσουν από τη σύμβαση ανάθεσής του Έργου/Προμήθειας και ειδικότερα την εγγυητική επιστολή καλής εκτελέσεως.</w:t>
      </w:r>
    </w:p>
    <w:p w:rsidR="0002514B" w:rsidRDefault="0002514B" w:rsidP="00643A12">
      <w:pPr>
        <w:spacing w:line="360" w:lineRule="auto"/>
        <w:ind w:left="-357"/>
        <w:jc w:val="both"/>
        <w:rPr>
          <w:rFonts w:ascii="Arial" w:hAnsi="Arial" w:cs="Arial"/>
          <w:sz w:val="24"/>
          <w:szCs w:val="24"/>
        </w:rPr>
      </w:pPr>
      <w:r w:rsidRPr="0002514B">
        <w:rPr>
          <w:rFonts w:ascii="Arial" w:hAnsi="Arial" w:cs="Arial"/>
          <w:b/>
          <w:sz w:val="24"/>
          <w:szCs w:val="24"/>
        </w:rPr>
        <w:t xml:space="preserve">7.Δικαιώματα : </w:t>
      </w:r>
      <w:r w:rsidRPr="0002514B">
        <w:rPr>
          <w:rFonts w:ascii="Arial" w:hAnsi="Arial" w:cs="Arial"/>
          <w:sz w:val="24"/>
          <w:szCs w:val="24"/>
        </w:rPr>
        <w:t xml:space="preserve">  € 3.000,00, τα οποία αναλύονται  ειδικότερα ως εξής: α) αμοιβή για τη συγκέντρωση, επεξεργασία, έλεγχο και αξιολόγηση των οικονομικών στοιχείων   1.000,00, β) έξοδα για διαδικασία έγκρισης   1.000,00, γ) δαπάνες για τον οικονομικό και νομικό έλεγχο των εξασφαλίσεων των δανείων   1.000,00.  Η κάλυψη κάθε είδους εξόδου και λοιπών δαπανών συνομολόγησης και εξόφλησης γίνεται από το Εθνικό ή συγχρηματοδοτούμενο σκέλος του Προγράμματος Δημοσίων Επενδύσεων [Π.Δ.Ε].</w:t>
      </w:r>
    </w:p>
    <w:p w:rsidR="0002514B" w:rsidRPr="00041818" w:rsidRDefault="0002514B" w:rsidP="00041818">
      <w:pPr>
        <w:spacing w:line="360" w:lineRule="auto"/>
        <w:ind w:left="-357"/>
        <w:jc w:val="both"/>
        <w:rPr>
          <w:rFonts w:ascii="Arial" w:hAnsi="Arial" w:cs="Arial"/>
          <w:b/>
          <w:sz w:val="24"/>
          <w:szCs w:val="24"/>
        </w:rPr>
      </w:pPr>
      <w:r>
        <w:rPr>
          <w:rFonts w:ascii="Arial" w:hAnsi="Arial" w:cs="Arial"/>
          <w:b/>
          <w:sz w:val="24"/>
          <w:szCs w:val="24"/>
        </w:rPr>
        <w:t xml:space="preserve">                                                  </w:t>
      </w:r>
      <w:r w:rsidR="007C7EE8">
        <w:rPr>
          <w:rFonts w:ascii="Arial" w:hAnsi="Arial" w:cs="Arial"/>
          <w:b/>
          <w:sz w:val="24"/>
          <w:szCs w:val="24"/>
        </w:rPr>
        <w:t xml:space="preserve"> </w:t>
      </w:r>
      <w:r w:rsidRPr="00041818">
        <w:rPr>
          <w:rFonts w:ascii="Arial" w:hAnsi="Arial" w:cs="Arial"/>
          <w:b/>
          <w:sz w:val="28"/>
          <w:szCs w:val="28"/>
          <w:u w:val="single"/>
        </w:rPr>
        <w:t>Προτείνεται</w:t>
      </w:r>
      <w:r>
        <w:rPr>
          <w:rFonts w:ascii="Arial" w:hAnsi="Arial" w:cs="Arial"/>
          <w:b/>
          <w:sz w:val="24"/>
          <w:szCs w:val="24"/>
        </w:rPr>
        <w:t xml:space="preserve"> :</w:t>
      </w:r>
      <w:r>
        <w:rPr>
          <w:rFonts w:ascii="Calibri" w:hAnsi="Calibri" w:cs="Tahoma"/>
          <w:sz w:val="20"/>
          <w:szCs w:val="20"/>
        </w:rPr>
        <w:t xml:space="preserve"> </w:t>
      </w:r>
    </w:p>
    <w:p w:rsidR="007C7EE8" w:rsidRPr="00041818" w:rsidRDefault="007C7EE8" w:rsidP="00041818">
      <w:pPr>
        <w:pStyle w:val="CharChar"/>
        <w:tabs>
          <w:tab w:val="left" w:pos="540"/>
        </w:tabs>
        <w:spacing w:after="0" w:line="360" w:lineRule="auto"/>
        <w:ind w:left="284" w:hanging="1031"/>
        <w:jc w:val="both"/>
        <w:rPr>
          <w:rFonts w:ascii="Arial" w:hAnsi="Arial" w:cs="Arial"/>
          <w:sz w:val="24"/>
          <w:szCs w:val="24"/>
          <w:lang w:val="el-GR"/>
        </w:rPr>
      </w:pPr>
      <w:r w:rsidRPr="00041818">
        <w:rPr>
          <w:rFonts w:ascii="Calibri" w:hAnsi="Calibri" w:cs="Tahoma"/>
          <w:b/>
          <w:sz w:val="24"/>
          <w:szCs w:val="24"/>
          <w:lang w:val="el-GR"/>
        </w:rPr>
        <w:t xml:space="preserve">    </w:t>
      </w:r>
      <w:r w:rsidR="00041818">
        <w:rPr>
          <w:rFonts w:ascii="Calibri" w:hAnsi="Calibri" w:cs="Tahoma"/>
          <w:b/>
          <w:sz w:val="24"/>
          <w:szCs w:val="24"/>
          <w:lang w:val="el-GR"/>
        </w:rPr>
        <w:t xml:space="preserve">       </w:t>
      </w:r>
      <w:r w:rsidRPr="00041818">
        <w:rPr>
          <w:rFonts w:ascii="Calibri" w:hAnsi="Calibri" w:cs="Tahoma"/>
          <w:b/>
          <w:sz w:val="24"/>
          <w:szCs w:val="24"/>
          <w:lang w:val="el-GR"/>
        </w:rPr>
        <w:t xml:space="preserve"> 1)</w:t>
      </w:r>
      <w:r>
        <w:rPr>
          <w:rFonts w:ascii="Calibri" w:hAnsi="Calibri" w:cs="Tahoma"/>
          <w:sz w:val="24"/>
          <w:szCs w:val="24"/>
          <w:lang w:val="el-GR"/>
        </w:rPr>
        <w:t xml:space="preserve"> </w:t>
      </w:r>
      <w:r w:rsidR="00041818">
        <w:rPr>
          <w:rFonts w:ascii="Calibri" w:hAnsi="Calibri" w:cs="Tahoma"/>
          <w:sz w:val="24"/>
          <w:szCs w:val="24"/>
          <w:lang w:val="el-GR"/>
        </w:rPr>
        <w:t xml:space="preserve">  </w:t>
      </w:r>
      <w:r w:rsidRPr="00041818">
        <w:rPr>
          <w:rFonts w:ascii="Arial" w:hAnsi="Arial" w:cs="Arial"/>
          <w:b/>
          <w:sz w:val="24"/>
          <w:szCs w:val="24"/>
          <w:lang w:val="el-GR"/>
        </w:rPr>
        <w:t>Η αποδοχή των όρων</w:t>
      </w:r>
      <w:r w:rsidRPr="007C7EE8">
        <w:rPr>
          <w:rFonts w:ascii="Arial" w:hAnsi="Arial" w:cs="Arial"/>
          <w:sz w:val="24"/>
          <w:szCs w:val="24"/>
          <w:lang w:val="el-GR"/>
        </w:rPr>
        <w:t xml:space="preserve"> </w:t>
      </w:r>
      <w:r w:rsidRPr="00041818">
        <w:rPr>
          <w:rFonts w:ascii="Arial" w:hAnsi="Arial" w:cs="Arial"/>
          <w:sz w:val="24"/>
          <w:szCs w:val="24"/>
          <w:lang w:val="el-GR"/>
        </w:rPr>
        <w:t>για</w:t>
      </w:r>
      <w:r w:rsidRPr="00041818">
        <w:rPr>
          <w:rFonts w:ascii="Calibri" w:hAnsi="Calibri" w:cs="Tahoma"/>
          <w:sz w:val="24"/>
          <w:szCs w:val="24"/>
          <w:lang w:val="el-GR"/>
        </w:rPr>
        <w:t xml:space="preserve"> </w:t>
      </w:r>
      <w:r w:rsidRPr="00041818">
        <w:rPr>
          <w:rFonts w:ascii="Arial" w:hAnsi="Arial" w:cs="Arial"/>
          <w:sz w:val="24"/>
          <w:szCs w:val="24"/>
          <w:lang w:val="el-GR"/>
        </w:rPr>
        <w:t xml:space="preserve">τη χορήγηση συμπληρωματικού επενδυτικού δανείου στο </w:t>
      </w:r>
      <w:r w:rsidRPr="00041818">
        <w:rPr>
          <w:rFonts w:ascii="Arial" w:hAnsi="Arial" w:cs="Arial"/>
          <w:sz w:val="24"/>
          <w:szCs w:val="24"/>
          <w:lang w:val="el-GR"/>
        </w:rPr>
        <w:t xml:space="preserve"> </w:t>
      </w:r>
      <w:r w:rsidRPr="00041818">
        <w:rPr>
          <w:rFonts w:ascii="Arial" w:hAnsi="Arial" w:cs="Arial"/>
          <w:sz w:val="24"/>
          <w:szCs w:val="24"/>
          <w:lang w:val="el-GR"/>
        </w:rPr>
        <w:t xml:space="preserve">φορέα μας, συνολικού ποσού  5.896.000,00 €, για την εκτέλεση έργου </w:t>
      </w:r>
      <w:r w:rsidR="00041818">
        <w:rPr>
          <w:rFonts w:ascii="Arial" w:hAnsi="Arial" w:cs="Arial"/>
          <w:sz w:val="24"/>
          <w:szCs w:val="24"/>
          <w:lang w:val="el-GR"/>
        </w:rPr>
        <w:t xml:space="preserve">                         </w:t>
      </w:r>
      <w:r w:rsidRPr="00041818">
        <w:rPr>
          <w:rFonts w:ascii="Arial" w:hAnsi="Arial" w:cs="Arial"/>
          <w:b/>
          <w:sz w:val="24"/>
          <w:szCs w:val="24"/>
          <w:lang w:val="el-GR"/>
        </w:rPr>
        <w:t>«</w:t>
      </w:r>
      <w:r w:rsidRPr="00041818">
        <w:rPr>
          <w:rFonts w:ascii="Arial" w:hAnsi="Arial" w:cs="Arial"/>
          <w:sz w:val="24"/>
          <w:szCs w:val="24"/>
          <w:lang w:val="el-GR"/>
        </w:rPr>
        <w:t xml:space="preserve"> </w:t>
      </w:r>
      <w:r w:rsidRPr="00041818">
        <w:rPr>
          <w:rFonts w:ascii="Arial" w:hAnsi="Arial" w:cs="Arial"/>
          <w:b/>
          <w:sz w:val="24"/>
          <w:szCs w:val="24"/>
          <w:lang w:val="el-GR"/>
        </w:rPr>
        <w:t>Ολοκληρωμένο σχέδιο αστικής ανάπλασης νοτιοδυτικού τμήματος Λαμίας</w:t>
      </w:r>
      <w:r w:rsidRPr="00041818">
        <w:rPr>
          <w:rFonts w:ascii="Arial" w:hAnsi="Arial" w:cs="Arial"/>
          <w:sz w:val="24"/>
          <w:szCs w:val="24"/>
          <w:lang w:val="el-GR"/>
        </w:rPr>
        <w:t xml:space="preserve"> </w:t>
      </w:r>
      <w:r w:rsidRPr="00041818">
        <w:rPr>
          <w:rFonts w:ascii="Arial" w:hAnsi="Arial" w:cs="Arial"/>
          <w:b/>
          <w:sz w:val="24"/>
          <w:szCs w:val="24"/>
          <w:lang w:val="el-GR"/>
        </w:rPr>
        <w:t xml:space="preserve"> »,</w:t>
      </w:r>
      <w:r w:rsidRPr="00041818">
        <w:rPr>
          <w:rFonts w:ascii="Arial" w:hAnsi="Arial" w:cs="Arial"/>
          <w:sz w:val="24"/>
          <w:szCs w:val="24"/>
          <w:lang w:val="el-GR"/>
        </w:rPr>
        <w:t xml:space="preserve"> ενταγμένου στο Ειδικό Αναπτυξιακό Πρόγραμμα Αντώνης Τρίτσης , ως εξής : </w:t>
      </w:r>
    </w:p>
    <w:p w:rsidR="007C7EE8" w:rsidRPr="00041818" w:rsidRDefault="007C7EE8" w:rsidP="007C7EE8">
      <w:pPr>
        <w:pStyle w:val="CharChar"/>
        <w:tabs>
          <w:tab w:val="left" w:pos="540"/>
        </w:tabs>
        <w:spacing w:after="0" w:line="360" w:lineRule="auto"/>
        <w:ind w:left="-360"/>
        <w:jc w:val="both"/>
        <w:rPr>
          <w:rFonts w:ascii="Arial" w:hAnsi="Arial" w:cs="Arial"/>
          <w:sz w:val="24"/>
          <w:szCs w:val="24"/>
          <w:lang w:val="el-GR"/>
        </w:rPr>
      </w:pPr>
      <w:r w:rsidRPr="00041818">
        <w:rPr>
          <w:rFonts w:ascii="Arial" w:hAnsi="Arial" w:cs="Arial"/>
          <w:sz w:val="24"/>
          <w:szCs w:val="24"/>
          <w:lang w:val="el-GR"/>
        </w:rPr>
        <w:t>1] Ποσό   5.727.600,00 € , για την εκτέλεση του ως άνω έργου, για τα υπό έργα 1, 2 &amp;  4 , με τους παρακάτω όρους, ως εξής:</w:t>
      </w:r>
    </w:p>
    <w:tbl>
      <w:tblPr>
        <w:tblW w:w="9370" w:type="dxa"/>
        <w:tblInd w:w="-252" w:type="dxa"/>
        <w:tblLook w:val="0000" w:firstRow="0" w:lastRow="0" w:firstColumn="0" w:lastColumn="0" w:noHBand="0" w:noVBand="0"/>
      </w:tblPr>
      <w:tblGrid>
        <w:gridCol w:w="7200"/>
        <w:gridCol w:w="2170"/>
      </w:tblGrid>
      <w:tr w:rsidR="007C7EE8" w:rsidRPr="00041818" w:rsidTr="00882019">
        <w:trPr>
          <w:trHeight w:val="255"/>
        </w:trPr>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rsidR="007C7EE8" w:rsidRPr="00041818" w:rsidRDefault="007C7EE8" w:rsidP="00882019">
            <w:pPr>
              <w:rPr>
                <w:rFonts w:ascii="Arial" w:hAnsi="Arial" w:cs="Arial"/>
                <w:bCs/>
                <w:sz w:val="24"/>
                <w:szCs w:val="24"/>
              </w:rPr>
            </w:pPr>
            <w:r w:rsidRPr="00041818">
              <w:rPr>
                <w:rFonts w:ascii="Arial" w:hAnsi="Arial" w:cs="Arial"/>
                <w:bCs/>
                <w:sz w:val="24"/>
                <w:szCs w:val="24"/>
              </w:rPr>
              <w:t xml:space="preserve">  Α] κατά </w:t>
            </w:r>
            <w:r w:rsidRPr="00041818">
              <w:rPr>
                <w:rFonts w:ascii="Arial" w:hAnsi="Arial" w:cs="Arial"/>
                <w:bCs/>
                <w:color w:val="FF0000"/>
                <w:sz w:val="24"/>
                <w:szCs w:val="24"/>
              </w:rPr>
              <w:t>50%</w:t>
            </w:r>
            <w:r w:rsidRPr="00041818">
              <w:rPr>
                <w:rFonts w:ascii="Arial" w:hAnsi="Arial" w:cs="Arial"/>
                <w:bCs/>
                <w:sz w:val="24"/>
                <w:szCs w:val="24"/>
              </w:rPr>
              <w:t xml:space="preserve"> από πόρους της Ευρωπαϊκής Τράπεζας Επενδύσεων, ποσό    </w:t>
            </w:r>
          </w:p>
        </w:tc>
        <w:tc>
          <w:tcPr>
            <w:tcW w:w="2170" w:type="dxa"/>
            <w:tcBorders>
              <w:top w:val="single" w:sz="4" w:space="0" w:color="auto"/>
              <w:left w:val="nil"/>
              <w:bottom w:val="single" w:sz="4" w:space="0" w:color="auto"/>
              <w:right w:val="single" w:sz="4" w:space="0" w:color="auto"/>
            </w:tcBorders>
            <w:shd w:val="clear" w:color="auto" w:fill="FFFFFF"/>
            <w:vAlign w:val="center"/>
          </w:tcPr>
          <w:p w:rsidR="007C7EE8" w:rsidRPr="00041818" w:rsidRDefault="007C7EE8" w:rsidP="00882019">
            <w:pPr>
              <w:rPr>
                <w:rFonts w:ascii="Arial" w:hAnsi="Arial" w:cs="Arial"/>
                <w:bCs/>
                <w:sz w:val="24"/>
                <w:szCs w:val="24"/>
              </w:rPr>
            </w:pPr>
            <w:r w:rsidRPr="00041818">
              <w:rPr>
                <w:rFonts w:ascii="Arial" w:hAnsi="Arial" w:cs="Arial"/>
                <w:bCs/>
                <w:sz w:val="24"/>
                <w:szCs w:val="24"/>
              </w:rPr>
              <w:t xml:space="preserve"> </w:t>
            </w:r>
            <w:r w:rsidRPr="00041818">
              <w:rPr>
                <w:rFonts w:ascii="Arial" w:hAnsi="Arial" w:cs="Arial"/>
                <w:bCs/>
                <w:sz w:val="24"/>
                <w:szCs w:val="24"/>
                <w:lang w:val="en-US"/>
              </w:rPr>
              <w:t>€</w:t>
            </w:r>
            <w:r w:rsidRPr="00041818">
              <w:rPr>
                <w:rFonts w:ascii="Arial" w:hAnsi="Arial" w:cs="Arial"/>
                <w:bCs/>
                <w:sz w:val="24"/>
                <w:szCs w:val="24"/>
              </w:rPr>
              <w:t xml:space="preserve"> 2.863.800,00</w:t>
            </w:r>
          </w:p>
        </w:tc>
      </w:tr>
      <w:tr w:rsidR="007C7EE8" w:rsidRPr="00041818" w:rsidTr="00882019">
        <w:trPr>
          <w:trHeight w:val="255"/>
        </w:trPr>
        <w:tc>
          <w:tcPr>
            <w:tcW w:w="7200" w:type="dxa"/>
            <w:tcBorders>
              <w:top w:val="single" w:sz="4" w:space="0" w:color="auto"/>
              <w:left w:val="single" w:sz="4" w:space="0" w:color="auto"/>
              <w:bottom w:val="single" w:sz="4" w:space="0" w:color="auto"/>
              <w:right w:val="single" w:sz="4" w:space="0" w:color="auto"/>
            </w:tcBorders>
            <w:shd w:val="clear" w:color="auto" w:fill="auto"/>
            <w:vAlign w:val="center"/>
          </w:tcPr>
          <w:p w:rsidR="007C7EE8" w:rsidRPr="00041818" w:rsidRDefault="007C7EE8" w:rsidP="00882019">
            <w:pPr>
              <w:rPr>
                <w:rFonts w:ascii="Arial" w:hAnsi="Arial" w:cs="Arial"/>
                <w:bCs/>
                <w:sz w:val="24"/>
                <w:szCs w:val="24"/>
              </w:rPr>
            </w:pPr>
            <w:r w:rsidRPr="00041818">
              <w:rPr>
                <w:rFonts w:ascii="Arial" w:hAnsi="Arial" w:cs="Arial"/>
                <w:bCs/>
                <w:sz w:val="24"/>
                <w:szCs w:val="24"/>
              </w:rPr>
              <w:t xml:space="preserve">  Β] κατά </w:t>
            </w:r>
            <w:r w:rsidRPr="00041818">
              <w:rPr>
                <w:rFonts w:ascii="Arial" w:hAnsi="Arial" w:cs="Arial"/>
                <w:bCs/>
                <w:color w:val="FF0000"/>
                <w:sz w:val="24"/>
                <w:szCs w:val="24"/>
              </w:rPr>
              <w:t>50%</w:t>
            </w:r>
            <w:r w:rsidRPr="00041818">
              <w:rPr>
                <w:rFonts w:ascii="Arial" w:hAnsi="Arial" w:cs="Arial"/>
                <w:bCs/>
                <w:sz w:val="24"/>
                <w:szCs w:val="24"/>
              </w:rPr>
              <w:t xml:space="preserve"> από πόρους του Τ.Π. &amp; Δανείων, ποσό                                </w:t>
            </w:r>
          </w:p>
        </w:tc>
        <w:tc>
          <w:tcPr>
            <w:tcW w:w="2170" w:type="dxa"/>
            <w:tcBorders>
              <w:top w:val="nil"/>
              <w:left w:val="nil"/>
              <w:bottom w:val="single" w:sz="4" w:space="0" w:color="auto"/>
              <w:right w:val="single" w:sz="4" w:space="0" w:color="auto"/>
            </w:tcBorders>
            <w:shd w:val="clear" w:color="auto" w:fill="FFFFFF"/>
            <w:vAlign w:val="center"/>
          </w:tcPr>
          <w:p w:rsidR="007C7EE8" w:rsidRPr="00041818" w:rsidRDefault="007C7EE8" w:rsidP="00882019">
            <w:pPr>
              <w:rPr>
                <w:rFonts w:ascii="Arial" w:hAnsi="Arial" w:cs="Arial"/>
                <w:bCs/>
                <w:sz w:val="24"/>
                <w:szCs w:val="24"/>
                <w:lang w:val="en-US"/>
              </w:rPr>
            </w:pPr>
            <w:r w:rsidRPr="00041818">
              <w:rPr>
                <w:rFonts w:ascii="Arial" w:hAnsi="Arial" w:cs="Arial"/>
                <w:bCs/>
                <w:sz w:val="24"/>
                <w:szCs w:val="24"/>
              </w:rPr>
              <w:t xml:space="preserve"> </w:t>
            </w:r>
            <w:r w:rsidRPr="00041818">
              <w:rPr>
                <w:rFonts w:ascii="Arial" w:hAnsi="Arial" w:cs="Arial"/>
                <w:bCs/>
                <w:sz w:val="24"/>
                <w:szCs w:val="24"/>
                <w:lang w:val="en-US"/>
              </w:rPr>
              <w:t>€</w:t>
            </w:r>
            <w:r w:rsidRPr="00041818">
              <w:rPr>
                <w:rFonts w:ascii="Arial" w:hAnsi="Arial" w:cs="Arial"/>
                <w:bCs/>
                <w:sz w:val="24"/>
                <w:szCs w:val="24"/>
              </w:rPr>
              <w:t xml:space="preserve"> 2.863.800,00</w:t>
            </w:r>
          </w:p>
        </w:tc>
      </w:tr>
    </w:tbl>
    <w:p w:rsidR="007C7EE8" w:rsidRPr="00041818" w:rsidRDefault="007C7EE8" w:rsidP="007C7EE8">
      <w:pPr>
        <w:pStyle w:val="CharChar"/>
        <w:tabs>
          <w:tab w:val="left" w:pos="540"/>
        </w:tabs>
        <w:spacing w:after="0" w:line="360" w:lineRule="auto"/>
        <w:ind w:left="-284"/>
        <w:jc w:val="both"/>
        <w:rPr>
          <w:rFonts w:ascii="Arial" w:hAnsi="Arial" w:cs="Arial"/>
          <w:sz w:val="24"/>
          <w:szCs w:val="24"/>
          <w:lang w:val="el-GR"/>
        </w:rPr>
      </w:pPr>
      <w:r w:rsidRPr="00041818">
        <w:rPr>
          <w:rFonts w:ascii="Arial" w:hAnsi="Arial" w:cs="Arial"/>
          <w:sz w:val="24"/>
          <w:szCs w:val="24"/>
          <w:lang w:val="el-GR"/>
        </w:rPr>
        <w:t xml:space="preserve">            </w:t>
      </w:r>
    </w:p>
    <w:p w:rsidR="007C7EE8" w:rsidRPr="00041818" w:rsidRDefault="007C7EE8" w:rsidP="007C7EE8">
      <w:pPr>
        <w:pStyle w:val="CharChar"/>
        <w:tabs>
          <w:tab w:val="left" w:pos="540"/>
        </w:tabs>
        <w:spacing w:after="0" w:line="360" w:lineRule="auto"/>
        <w:ind w:left="-284"/>
        <w:jc w:val="both"/>
        <w:rPr>
          <w:rFonts w:ascii="Arial" w:hAnsi="Arial" w:cs="Arial"/>
          <w:sz w:val="24"/>
          <w:szCs w:val="24"/>
          <w:u w:val="single"/>
          <w:lang w:val="el-GR"/>
        </w:rPr>
      </w:pPr>
      <w:r w:rsidRPr="00041818">
        <w:rPr>
          <w:rFonts w:ascii="Arial" w:hAnsi="Arial" w:cs="Arial"/>
          <w:sz w:val="24"/>
          <w:szCs w:val="24"/>
          <w:lang w:val="el-GR"/>
        </w:rPr>
        <w:t xml:space="preserve">  </w:t>
      </w:r>
      <w:r w:rsidRPr="00041818">
        <w:rPr>
          <w:rFonts w:ascii="Arial" w:hAnsi="Arial" w:cs="Arial"/>
          <w:sz w:val="24"/>
          <w:szCs w:val="24"/>
          <w:u w:val="single"/>
          <w:lang w:val="el-GR"/>
        </w:rPr>
        <w:t xml:space="preserve">και με </w:t>
      </w:r>
      <w:r w:rsidRPr="00041818">
        <w:rPr>
          <w:rFonts w:ascii="Arial" w:hAnsi="Arial" w:cs="Arial"/>
          <w:sz w:val="24"/>
          <w:szCs w:val="24"/>
          <w:u w:val="single"/>
        </w:rPr>
        <w:t xml:space="preserve"> </w:t>
      </w:r>
      <w:r w:rsidRPr="00041818">
        <w:rPr>
          <w:rFonts w:ascii="Arial" w:hAnsi="Arial" w:cs="Arial"/>
          <w:sz w:val="24"/>
          <w:szCs w:val="24"/>
          <w:u w:val="single"/>
          <w:lang w:val="el-GR"/>
        </w:rPr>
        <w:t>Επιτόκιο  χορήγησης:</w:t>
      </w:r>
    </w:p>
    <w:p w:rsidR="00041818" w:rsidRPr="00041818" w:rsidRDefault="007C7EE8" w:rsidP="00041818">
      <w:pPr>
        <w:pStyle w:val="CharChar"/>
        <w:numPr>
          <w:ilvl w:val="0"/>
          <w:numId w:val="12"/>
        </w:numPr>
        <w:tabs>
          <w:tab w:val="clear" w:pos="3"/>
        </w:tabs>
        <w:spacing w:after="0" w:line="360" w:lineRule="auto"/>
        <w:ind w:left="-284" w:firstLine="0"/>
        <w:jc w:val="both"/>
        <w:rPr>
          <w:rFonts w:ascii="Arial" w:hAnsi="Arial" w:cs="Arial"/>
          <w:sz w:val="24"/>
          <w:szCs w:val="24"/>
          <w:lang w:val="el-GR"/>
        </w:rPr>
      </w:pPr>
      <w:r w:rsidRPr="00041818">
        <w:rPr>
          <w:rFonts w:ascii="Arial" w:hAnsi="Arial" w:cs="Arial"/>
          <w:sz w:val="24"/>
          <w:szCs w:val="24"/>
          <w:lang w:val="el-GR"/>
        </w:rPr>
        <w:t>Σταθερό (ενδεικτικό) 1,91% γ</w:t>
      </w:r>
      <w:r w:rsidRPr="00041818">
        <w:rPr>
          <w:rFonts w:ascii="Arial" w:hAnsi="Arial" w:cs="Arial"/>
          <w:sz w:val="24"/>
          <w:szCs w:val="24"/>
          <w:u w:val="single"/>
          <w:lang w:val="el-GR"/>
        </w:rPr>
        <w:t xml:space="preserve">ια το </w:t>
      </w:r>
      <w:r w:rsidRPr="00041818">
        <w:rPr>
          <w:rFonts w:ascii="Arial" w:hAnsi="Arial" w:cs="Arial"/>
          <w:color w:val="FF0000"/>
          <w:sz w:val="24"/>
          <w:szCs w:val="24"/>
          <w:u w:val="single"/>
          <w:lang w:val="el-GR"/>
        </w:rPr>
        <w:t>50%</w:t>
      </w:r>
      <w:r w:rsidRPr="00041818">
        <w:rPr>
          <w:rFonts w:ascii="Arial" w:hAnsi="Arial" w:cs="Arial"/>
          <w:sz w:val="24"/>
          <w:szCs w:val="24"/>
          <w:u w:val="single"/>
          <w:lang w:val="el-GR"/>
        </w:rPr>
        <w:t xml:space="preserve"> από την Ευρωπαϊκή Τράπεζα, </w:t>
      </w:r>
    </w:p>
    <w:p w:rsidR="007C7EE8" w:rsidRPr="00041818" w:rsidRDefault="007C7EE8" w:rsidP="00041818">
      <w:pPr>
        <w:pStyle w:val="CharChar"/>
        <w:numPr>
          <w:ilvl w:val="0"/>
          <w:numId w:val="12"/>
        </w:numPr>
        <w:tabs>
          <w:tab w:val="clear" w:pos="3"/>
        </w:tabs>
        <w:spacing w:after="0" w:line="360" w:lineRule="auto"/>
        <w:ind w:left="-284" w:firstLine="0"/>
        <w:jc w:val="both"/>
        <w:rPr>
          <w:rFonts w:ascii="Arial" w:hAnsi="Arial" w:cs="Arial"/>
          <w:sz w:val="24"/>
          <w:szCs w:val="24"/>
          <w:lang w:val="el-GR"/>
        </w:rPr>
      </w:pPr>
      <w:r w:rsidRPr="00041818">
        <w:rPr>
          <w:rFonts w:ascii="Arial" w:hAnsi="Arial" w:cs="Arial"/>
          <w:sz w:val="24"/>
          <w:szCs w:val="24"/>
          <w:lang w:val="el-GR"/>
        </w:rPr>
        <w:t xml:space="preserve">Σταθερό επιτόκιο 3,10% , για το </w:t>
      </w:r>
      <w:r w:rsidRPr="00041818">
        <w:rPr>
          <w:rFonts w:ascii="Arial" w:hAnsi="Arial" w:cs="Arial"/>
          <w:color w:val="FF0000"/>
          <w:sz w:val="24"/>
          <w:szCs w:val="24"/>
          <w:lang w:val="el-GR"/>
        </w:rPr>
        <w:t>50%</w:t>
      </w:r>
      <w:r w:rsidRPr="00041818">
        <w:rPr>
          <w:rFonts w:ascii="Arial" w:hAnsi="Arial" w:cs="Arial"/>
          <w:sz w:val="24"/>
          <w:szCs w:val="24"/>
          <w:lang w:val="el-GR"/>
        </w:rPr>
        <w:t xml:space="preserve"> από το Τ.Π και Δανείων , ανεξάρτητα από το χρόνο συνομολόγησης </w:t>
      </w:r>
      <w:r w:rsidRPr="00041818">
        <w:rPr>
          <w:rFonts w:ascii="Arial" w:hAnsi="Arial" w:cs="Arial"/>
          <w:sz w:val="24"/>
          <w:szCs w:val="24"/>
          <w:lang w:val="el-GR"/>
        </w:rPr>
        <w:t xml:space="preserve">και </w:t>
      </w:r>
    </w:p>
    <w:p w:rsidR="00041818" w:rsidRPr="00041818" w:rsidRDefault="00041818" w:rsidP="00041818">
      <w:pPr>
        <w:pStyle w:val="CharChar"/>
        <w:spacing w:after="0" w:line="360" w:lineRule="auto"/>
        <w:ind w:left="-284"/>
        <w:jc w:val="both"/>
        <w:rPr>
          <w:rFonts w:ascii="Arial" w:hAnsi="Arial" w:cs="Arial"/>
          <w:sz w:val="24"/>
          <w:szCs w:val="24"/>
          <w:lang w:val="el-GR"/>
        </w:rPr>
      </w:pPr>
    </w:p>
    <w:p w:rsidR="007C7EE8" w:rsidRPr="00041818" w:rsidRDefault="00041818" w:rsidP="00041818">
      <w:pPr>
        <w:pStyle w:val="a4"/>
        <w:numPr>
          <w:ilvl w:val="0"/>
          <w:numId w:val="20"/>
        </w:numPr>
        <w:autoSpaceDE w:val="0"/>
        <w:autoSpaceDN w:val="0"/>
        <w:adjustRightInd w:val="0"/>
        <w:spacing w:after="0" w:line="360" w:lineRule="auto"/>
        <w:jc w:val="both"/>
        <w:rPr>
          <w:rFonts w:ascii="Arial" w:hAnsi="Arial" w:cs="Arial"/>
          <w:sz w:val="24"/>
          <w:szCs w:val="24"/>
        </w:rPr>
      </w:pPr>
      <w:r w:rsidRPr="00041818">
        <w:rPr>
          <w:rFonts w:ascii="Arial" w:hAnsi="Arial" w:cs="Arial"/>
          <w:b/>
          <w:sz w:val="24"/>
          <w:szCs w:val="24"/>
        </w:rPr>
        <w:t>Την εξουσιοδότηση του Δημάρχου Λαμιέων</w:t>
      </w:r>
      <w:r w:rsidRPr="00041818">
        <w:rPr>
          <w:rFonts w:ascii="Arial" w:hAnsi="Arial" w:cs="Arial"/>
          <w:sz w:val="24"/>
          <w:szCs w:val="24"/>
        </w:rPr>
        <w:t>, κ. Ευθυμίου Κ. Καραΐσκου, για την υπογραφή του δανειστικού συμβολαίου και των τυχόν τροποποιήσεων αυτού που δεν θα αναιρούν το ουσιαστικό του περιεχομένου του.</w:t>
      </w:r>
    </w:p>
    <w:p w:rsidR="007C7EE8" w:rsidRPr="007C7EE8" w:rsidRDefault="007C7EE8" w:rsidP="007C7EE8">
      <w:pPr>
        <w:pStyle w:val="a4"/>
        <w:spacing w:line="360" w:lineRule="auto"/>
        <w:ind w:left="3"/>
        <w:jc w:val="both"/>
        <w:rPr>
          <w:rFonts w:ascii="Calibri" w:hAnsi="Calibri" w:cs="Tahoma"/>
          <w:sz w:val="24"/>
          <w:szCs w:val="24"/>
        </w:rPr>
      </w:pPr>
    </w:p>
    <w:p w:rsidR="0002514B" w:rsidRPr="00041818" w:rsidRDefault="0002514B" w:rsidP="0002514B">
      <w:pPr>
        <w:spacing w:line="360" w:lineRule="auto"/>
        <w:jc w:val="both"/>
        <w:rPr>
          <w:rFonts w:ascii="Arial" w:hAnsi="Arial" w:cs="Arial"/>
          <w:sz w:val="24"/>
          <w:szCs w:val="24"/>
        </w:rPr>
      </w:pPr>
    </w:p>
    <w:p w:rsidR="00C16E43" w:rsidRPr="00041818" w:rsidRDefault="00041818" w:rsidP="0022771C">
      <w:pPr>
        <w:spacing w:after="0" w:line="360" w:lineRule="auto"/>
        <w:rPr>
          <w:rFonts w:ascii="Arial" w:hAnsi="Arial" w:cs="Arial"/>
          <w:bCs/>
          <w:sz w:val="24"/>
          <w:szCs w:val="24"/>
        </w:rPr>
      </w:pPr>
      <w:r w:rsidRPr="00041818">
        <w:rPr>
          <w:rFonts w:ascii="Arial" w:eastAsia="Times New Roman" w:hAnsi="Arial" w:cs="Arial"/>
          <w:sz w:val="24"/>
          <w:szCs w:val="24"/>
          <w:lang w:eastAsia="el-GR"/>
        </w:rPr>
        <w:t xml:space="preserve">                       </w:t>
      </w:r>
      <w:r w:rsidR="007D20FE" w:rsidRPr="00041818">
        <w:rPr>
          <w:rFonts w:ascii="Arial" w:hAnsi="Arial" w:cs="Arial"/>
          <w:bCs/>
          <w:sz w:val="24"/>
          <w:szCs w:val="24"/>
        </w:rPr>
        <w:t xml:space="preserve">Η </w:t>
      </w:r>
      <w:r w:rsidR="00C16E43" w:rsidRPr="00041818">
        <w:rPr>
          <w:rFonts w:ascii="Arial" w:hAnsi="Arial" w:cs="Arial"/>
          <w:bCs/>
          <w:sz w:val="24"/>
          <w:szCs w:val="24"/>
        </w:rPr>
        <w:t xml:space="preserve"> </w:t>
      </w:r>
      <w:r w:rsidR="007D20FE" w:rsidRPr="00041818">
        <w:rPr>
          <w:rFonts w:ascii="Arial" w:hAnsi="Arial" w:cs="Arial"/>
          <w:bCs/>
          <w:sz w:val="24"/>
          <w:szCs w:val="24"/>
        </w:rPr>
        <w:t xml:space="preserve">αναπληρώτρια Προϊσταμένη </w:t>
      </w:r>
      <w:r w:rsidR="00526D63" w:rsidRPr="00041818">
        <w:rPr>
          <w:rFonts w:ascii="Arial" w:hAnsi="Arial" w:cs="Arial"/>
          <w:bCs/>
          <w:sz w:val="24"/>
          <w:szCs w:val="24"/>
        </w:rPr>
        <w:t xml:space="preserve">της Δ/νσης                              </w:t>
      </w:r>
    </w:p>
    <w:p w:rsidR="0022771C" w:rsidRPr="00041818" w:rsidRDefault="0022771C" w:rsidP="0022771C">
      <w:pPr>
        <w:spacing w:after="0" w:line="360" w:lineRule="auto"/>
        <w:rPr>
          <w:rFonts w:ascii="Arial" w:hAnsi="Arial" w:cs="Arial"/>
          <w:bCs/>
          <w:sz w:val="24"/>
          <w:szCs w:val="24"/>
        </w:rPr>
      </w:pPr>
      <w:r w:rsidRPr="00041818">
        <w:rPr>
          <w:rFonts w:ascii="Arial" w:hAnsi="Arial" w:cs="Arial"/>
          <w:bCs/>
          <w:sz w:val="24"/>
          <w:szCs w:val="24"/>
        </w:rPr>
        <w:t xml:space="preserve">                                                    </w:t>
      </w:r>
      <w:r w:rsidR="007946F5" w:rsidRPr="00041818">
        <w:rPr>
          <w:rFonts w:ascii="Arial" w:hAnsi="Arial" w:cs="Arial"/>
          <w:bCs/>
          <w:sz w:val="24"/>
          <w:szCs w:val="24"/>
        </w:rPr>
        <w:t xml:space="preserve">    </w:t>
      </w:r>
    </w:p>
    <w:p w:rsidR="00041818" w:rsidRPr="00041818" w:rsidRDefault="00041818" w:rsidP="0022771C">
      <w:pPr>
        <w:spacing w:after="0" w:line="360" w:lineRule="auto"/>
        <w:rPr>
          <w:rFonts w:ascii="Arial" w:hAnsi="Arial" w:cs="Arial"/>
          <w:bCs/>
          <w:sz w:val="24"/>
          <w:szCs w:val="24"/>
        </w:rPr>
      </w:pPr>
    </w:p>
    <w:p w:rsidR="00041818" w:rsidRPr="00041818" w:rsidRDefault="00041818" w:rsidP="0022771C">
      <w:pPr>
        <w:spacing w:after="0" w:line="360" w:lineRule="auto"/>
        <w:rPr>
          <w:rFonts w:ascii="Arial" w:hAnsi="Arial" w:cs="Arial"/>
          <w:bCs/>
          <w:sz w:val="24"/>
          <w:szCs w:val="24"/>
        </w:rPr>
      </w:pPr>
      <w:r w:rsidRPr="00041818">
        <w:rPr>
          <w:rFonts w:ascii="Arial" w:hAnsi="Arial" w:cs="Arial"/>
          <w:bCs/>
          <w:sz w:val="24"/>
          <w:szCs w:val="24"/>
        </w:rPr>
        <w:t xml:space="preserve">                                          Σταυρούλα Μπαλάση</w:t>
      </w:r>
    </w:p>
    <w:p w:rsidR="006C5450" w:rsidRPr="000171FE" w:rsidRDefault="006C5450">
      <w:pPr>
        <w:rPr>
          <w:rFonts w:ascii="Arial" w:hAnsi="Arial" w:cs="Arial"/>
          <w:sz w:val="24"/>
          <w:szCs w:val="24"/>
        </w:rPr>
      </w:pPr>
    </w:p>
    <w:p w:rsidR="007D20FE" w:rsidRPr="000171FE" w:rsidRDefault="00526D63" w:rsidP="00255F10">
      <w:pPr>
        <w:spacing w:after="0" w:line="360" w:lineRule="auto"/>
        <w:rPr>
          <w:rFonts w:ascii="Arial" w:hAnsi="Arial" w:cs="Arial"/>
          <w:b/>
          <w:sz w:val="24"/>
          <w:szCs w:val="24"/>
        </w:rPr>
      </w:pPr>
      <w:r w:rsidRPr="00064116">
        <w:rPr>
          <w:rFonts w:ascii="Arial" w:hAnsi="Arial" w:cs="Arial"/>
          <w:sz w:val="24"/>
          <w:szCs w:val="24"/>
        </w:rPr>
        <w:t xml:space="preserve">                                                   </w:t>
      </w:r>
      <w:r w:rsidR="007D20FE" w:rsidRPr="000171FE">
        <w:rPr>
          <w:rFonts w:ascii="Arial" w:hAnsi="Arial" w:cs="Arial"/>
          <w:b/>
          <w:sz w:val="24"/>
          <w:szCs w:val="24"/>
        </w:rPr>
        <w:t>Εγκρίνεται</w:t>
      </w:r>
    </w:p>
    <w:p w:rsidR="00255F10" w:rsidRPr="000171FE" w:rsidRDefault="00255F10" w:rsidP="00255F10">
      <w:pPr>
        <w:spacing w:after="0" w:line="360" w:lineRule="auto"/>
        <w:rPr>
          <w:rFonts w:ascii="Arial" w:hAnsi="Arial" w:cs="Arial"/>
          <w:b/>
          <w:sz w:val="24"/>
          <w:szCs w:val="24"/>
        </w:rPr>
      </w:pPr>
      <w:r w:rsidRPr="000171FE">
        <w:rPr>
          <w:rFonts w:ascii="Arial" w:hAnsi="Arial" w:cs="Arial"/>
          <w:b/>
          <w:sz w:val="24"/>
          <w:szCs w:val="24"/>
        </w:rPr>
        <w:t xml:space="preserve">                           </w:t>
      </w:r>
      <w:r w:rsidR="000171FE">
        <w:rPr>
          <w:rFonts w:ascii="Arial" w:hAnsi="Arial" w:cs="Arial"/>
          <w:b/>
          <w:sz w:val="24"/>
          <w:szCs w:val="24"/>
        </w:rPr>
        <w:t xml:space="preserve">               </w:t>
      </w:r>
      <w:r w:rsidRPr="000171FE">
        <w:rPr>
          <w:rFonts w:ascii="Arial" w:hAnsi="Arial" w:cs="Arial"/>
          <w:b/>
          <w:sz w:val="24"/>
          <w:szCs w:val="24"/>
        </w:rPr>
        <w:t xml:space="preserve"> Ο Δήμαρχος Λαμιέων </w:t>
      </w:r>
    </w:p>
    <w:p w:rsidR="00255F10" w:rsidRPr="000171FE" w:rsidRDefault="00255F10" w:rsidP="00255F10">
      <w:pPr>
        <w:spacing w:after="0" w:line="360" w:lineRule="auto"/>
        <w:rPr>
          <w:rFonts w:ascii="Arial" w:hAnsi="Arial" w:cs="Arial"/>
          <w:b/>
          <w:sz w:val="24"/>
          <w:szCs w:val="24"/>
        </w:rPr>
      </w:pPr>
    </w:p>
    <w:p w:rsidR="00255F10" w:rsidRPr="000171FE" w:rsidRDefault="00255F10" w:rsidP="00255F10">
      <w:pPr>
        <w:spacing w:after="0" w:line="360" w:lineRule="auto"/>
        <w:rPr>
          <w:rFonts w:ascii="Arial" w:hAnsi="Arial" w:cs="Arial"/>
          <w:b/>
          <w:sz w:val="24"/>
          <w:szCs w:val="24"/>
        </w:rPr>
      </w:pPr>
    </w:p>
    <w:p w:rsidR="00255F10" w:rsidRPr="000171FE" w:rsidRDefault="00255F10" w:rsidP="00255F10">
      <w:pPr>
        <w:spacing w:after="0" w:line="360" w:lineRule="auto"/>
        <w:rPr>
          <w:rFonts w:ascii="Arial" w:hAnsi="Arial" w:cs="Arial"/>
          <w:b/>
          <w:sz w:val="24"/>
          <w:szCs w:val="24"/>
        </w:rPr>
      </w:pPr>
      <w:r w:rsidRPr="000171FE">
        <w:rPr>
          <w:rFonts w:ascii="Arial" w:hAnsi="Arial" w:cs="Arial"/>
          <w:b/>
          <w:sz w:val="24"/>
          <w:szCs w:val="24"/>
        </w:rPr>
        <w:t xml:space="preserve">                        </w:t>
      </w:r>
      <w:r w:rsidR="000171FE">
        <w:rPr>
          <w:rFonts w:ascii="Arial" w:hAnsi="Arial" w:cs="Arial"/>
          <w:b/>
          <w:sz w:val="24"/>
          <w:szCs w:val="24"/>
        </w:rPr>
        <w:t xml:space="preserve">                 </w:t>
      </w:r>
      <w:r w:rsidRPr="000171FE">
        <w:rPr>
          <w:rFonts w:ascii="Arial" w:hAnsi="Arial" w:cs="Arial"/>
          <w:b/>
          <w:sz w:val="24"/>
          <w:szCs w:val="24"/>
        </w:rPr>
        <w:t>Ευθύμιος  Κ.  Καραΐσκος</w:t>
      </w:r>
    </w:p>
    <w:sectPr w:rsidR="00255F10" w:rsidRPr="000171FE" w:rsidSect="00F53938">
      <w:footerReference w:type="default" r:id="rId14"/>
      <w:pgSz w:w="11906" w:h="16838"/>
      <w:pgMar w:top="993" w:right="99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C20" w:rsidRDefault="003A7C20" w:rsidP="00255F10">
      <w:pPr>
        <w:spacing w:after="0" w:line="240" w:lineRule="auto"/>
      </w:pPr>
      <w:r>
        <w:separator/>
      </w:r>
    </w:p>
  </w:endnote>
  <w:endnote w:type="continuationSeparator" w:id="0">
    <w:p w:rsidR="003A7C20" w:rsidRDefault="003A7C20" w:rsidP="00255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Verdana">
    <w:altName w:val="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546117"/>
      <w:docPartObj>
        <w:docPartGallery w:val="Page Numbers (Bottom of Page)"/>
        <w:docPartUnique/>
      </w:docPartObj>
    </w:sdtPr>
    <w:sdtEndPr/>
    <w:sdtContent>
      <w:sdt>
        <w:sdtPr>
          <w:id w:val="-1669238322"/>
          <w:docPartObj>
            <w:docPartGallery w:val="Page Numbers (Top of Page)"/>
            <w:docPartUnique/>
          </w:docPartObj>
        </w:sdtPr>
        <w:sdtEndPr/>
        <w:sdtContent>
          <w:p w:rsidR="00255F10" w:rsidRDefault="00255F10">
            <w:pPr>
              <w:pStyle w:val="a6"/>
              <w:jc w:val="center"/>
            </w:pPr>
            <w:r>
              <w:t xml:space="preserve">Σελίδα </w:t>
            </w:r>
            <w:r>
              <w:rPr>
                <w:b/>
                <w:bCs/>
                <w:sz w:val="24"/>
                <w:szCs w:val="24"/>
              </w:rPr>
              <w:fldChar w:fldCharType="begin"/>
            </w:r>
            <w:r>
              <w:rPr>
                <w:b/>
                <w:bCs/>
              </w:rPr>
              <w:instrText>PAGE</w:instrText>
            </w:r>
            <w:r>
              <w:rPr>
                <w:b/>
                <w:bCs/>
                <w:sz w:val="24"/>
                <w:szCs w:val="24"/>
              </w:rPr>
              <w:fldChar w:fldCharType="separate"/>
            </w:r>
            <w:r w:rsidR="003A7C20">
              <w:rPr>
                <w:b/>
                <w:bCs/>
                <w:noProof/>
              </w:rPr>
              <w:t>1</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3A7C20">
              <w:rPr>
                <w:b/>
                <w:bCs/>
                <w:noProof/>
              </w:rPr>
              <w:t>1</w:t>
            </w:r>
            <w:r>
              <w:rPr>
                <w:b/>
                <w:bCs/>
                <w:sz w:val="24"/>
                <w:szCs w:val="24"/>
              </w:rPr>
              <w:fldChar w:fldCharType="end"/>
            </w:r>
          </w:p>
        </w:sdtContent>
      </w:sdt>
    </w:sdtContent>
  </w:sdt>
  <w:p w:rsidR="00255F10" w:rsidRDefault="00255F1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C20" w:rsidRDefault="003A7C20" w:rsidP="00255F10">
      <w:pPr>
        <w:spacing w:after="0" w:line="240" w:lineRule="auto"/>
      </w:pPr>
      <w:r>
        <w:separator/>
      </w:r>
    </w:p>
  </w:footnote>
  <w:footnote w:type="continuationSeparator" w:id="0">
    <w:p w:rsidR="003A7C20" w:rsidRDefault="003A7C20" w:rsidP="00255F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1AFF"/>
    <w:multiLevelType w:val="hybridMultilevel"/>
    <w:tmpl w:val="C7B4FD3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CC76E1D"/>
    <w:multiLevelType w:val="hybridMultilevel"/>
    <w:tmpl w:val="BC2A481A"/>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0D871785"/>
    <w:multiLevelType w:val="hybridMultilevel"/>
    <w:tmpl w:val="5AFE512A"/>
    <w:lvl w:ilvl="0" w:tplc="107CBA7A">
      <w:start w:val="2"/>
      <w:numFmt w:val="decimal"/>
      <w:lvlText w:val="%1)"/>
      <w:lvlJc w:val="left"/>
      <w:pPr>
        <w:ind w:left="408" w:hanging="360"/>
      </w:pPr>
      <w:rPr>
        <w:rFonts w:hint="default"/>
        <w:b/>
      </w:rPr>
    </w:lvl>
    <w:lvl w:ilvl="1" w:tplc="04080019" w:tentative="1">
      <w:start w:val="1"/>
      <w:numFmt w:val="lowerLetter"/>
      <w:lvlText w:val="%2."/>
      <w:lvlJc w:val="left"/>
      <w:pPr>
        <w:ind w:left="1128" w:hanging="360"/>
      </w:pPr>
    </w:lvl>
    <w:lvl w:ilvl="2" w:tplc="0408001B" w:tentative="1">
      <w:start w:val="1"/>
      <w:numFmt w:val="lowerRoman"/>
      <w:lvlText w:val="%3."/>
      <w:lvlJc w:val="right"/>
      <w:pPr>
        <w:ind w:left="1848" w:hanging="180"/>
      </w:pPr>
    </w:lvl>
    <w:lvl w:ilvl="3" w:tplc="0408000F" w:tentative="1">
      <w:start w:val="1"/>
      <w:numFmt w:val="decimal"/>
      <w:lvlText w:val="%4."/>
      <w:lvlJc w:val="left"/>
      <w:pPr>
        <w:ind w:left="2568" w:hanging="360"/>
      </w:pPr>
    </w:lvl>
    <w:lvl w:ilvl="4" w:tplc="04080019" w:tentative="1">
      <w:start w:val="1"/>
      <w:numFmt w:val="lowerLetter"/>
      <w:lvlText w:val="%5."/>
      <w:lvlJc w:val="left"/>
      <w:pPr>
        <w:ind w:left="3288" w:hanging="360"/>
      </w:pPr>
    </w:lvl>
    <w:lvl w:ilvl="5" w:tplc="0408001B" w:tentative="1">
      <w:start w:val="1"/>
      <w:numFmt w:val="lowerRoman"/>
      <w:lvlText w:val="%6."/>
      <w:lvlJc w:val="right"/>
      <w:pPr>
        <w:ind w:left="4008" w:hanging="180"/>
      </w:pPr>
    </w:lvl>
    <w:lvl w:ilvl="6" w:tplc="0408000F" w:tentative="1">
      <w:start w:val="1"/>
      <w:numFmt w:val="decimal"/>
      <w:lvlText w:val="%7."/>
      <w:lvlJc w:val="left"/>
      <w:pPr>
        <w:ind w:left="4728" w:hanging="360"/>
      </w:pPr>
    </w:lvl>
    <w:lvl w:ilvl="7" w:tplc="04080019" w:tentative="1">
      <w:start w:val="1"/>
      <w:numFmt w:val="lowerLetter"/>
      <w:lvlText w:val="%8."/>
      <w:lvlJc w:val="left"/>
      <w:pPr>
        <w:ind w:left="5448" w:hanging="360"/>
      </w:pPr>
    </w:lvl>
    <w:lvl w:ilvl="8" w:tplc="0408001B" w:tentative="1">
      <w:start w:val="1"/>
      <w:numFmt w:val="lowerRoman"/>
      <w:lvlText w:val="%9."/>
      <w:lvlJc w:val="right"/>
      <w:pPr>
        <w:ind w:left="6168" w:hanging="180"/>
      </w:pPr>
    </w:lvl>
  </w:abstractNum>
  <w:abstractNum w:abstractNumId="3">
    <w:nsid w:val="0FF30F6A"/>
    <w:multiLevelType w:val="hybridMultilevel"/>
    <w:tmpl w:val="762ABD3A"/>
    <w:lvl w:ilvl="0" w:tplc="0408000B">
      <w:start w:val="1"/>
      <w:numFmt w:val="bullet"/>
      <w:lvlText w:val=""/>
      <w:lvlJc w:val="left"/>
      <w:pPr>
        <w:tabs>
          <w:tab w:val="num" w:pos="720"/>
        </w:tabs>
        <w:ind w:left="720" w:hanging="360"/>
      </w:pPr>
      <w:rPr>
        <w:rFonts w:ascii="Wingdings" w:hAnsi="Wingdings" w:hint="default"/>
        <w:b w:val="0"/>
      </w:rPr>
    </w:lvl>
    <w:lvl w:ilvl="1" w:tplc="E504601A">
      <w:start w:val="9"/>
      <w:numFmt w:val="decimal"/>
      <w:lvlText w:val="%2."/>
      <w:lvlJc w:val="left"/>
      <w:pPr>
        <w:tabs>
          <w:tab w:val="num" w:pos="1440"/>
        </w:tabs>
        <w:ind w:left="1440" w:hanging="360"/>
      </w:pPr>
      <w:rPr>
        <w:rFonts w:hint="default"/>
        <w:b w:val="0"/>
      </w:rPr>
    </w:lvl>
    <w:lvl w:ilvl="2" w:tplc="32962990">
      <w:start w:val="8"/>
      <w:numFmt w:val="decimal"/>
      <w:lvlText w:val="%3"/>
      <w:lvlJc w:val="left"/>
      <w:pPr>
        <w:tabs>
          <w:tab w:val="num" w:pos="2340"/>
        </w:tabs>
        <w:ind w:left="2340" w:hanging="360"/>
      </w:pPr>
      <w:rPr>
        <w:rFonts w:hint="default"/>
      </w:r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10B4006F"/>
    <w:multiLevelType w:val="hybridMultilevel"/>
    <w:tmpl w:val="25CE9E30"/>
    <w:lvl w:ilvl="0" w:tplc="D27A2078">
      <w:start w:val="1"/>
      <w:numFmt w:val="decimal"/>
      <w:lvlText w:val="%1)"/>
      <w:lvlJc w:val="left"/>
      <w:pPr>
        <w:tabs>
          <w:tab w:val="num" w:pos="3"/>
        </w:tabs>
        <w:ind w:left="3" w:hanging="360"/>
      </w:pPr>
      <w:rPr>
        <w:rFonts w:hint="default"/>
        <w:b/>
      </w:rPr>
    </w:lvl>
    <w:lvl w:ilvl="1" w:tplc="76D076E6">
      <w:start w:val="7"/>
      <w:numFmt w:val="decimal"/>
      <w:lvlText w:val="%2."/>
      <w:lvlJc w:val="left"/>
      <w:pPr>
        <w:tabs>
          <w:tab w:val="num" w:pos="723"/>
        </w:tabs>
        <w:ind w:left="723" w:hanging="360"/>
      </w:pPr>
      <w:rPr>
        <w:rFonts w:hint="default"/>
        <w:b/>
      </w:rPr>
    </w:lvl>
    <w:lvl w:ilvl="2" w:tplc="0408001B" w:tentative="1">
      <w:start w:val="1"/>
      <w:numFmt w:val="lowerRoman"/>
      <w:lvlText w:val="%3."/>
      <w:lvlJc w:val="right"/>
      <w:pPr>
        <w:tabs>
          <w:tab w:val="num" w:pos="1443"/>
        </w:tabs>
        <w:ind w:left="1443" w:hanging="180"/>
      </w:pPr>
    </w:lvl>
    <w:lvl w:ilvl="3" w:tplc="0408000F" w:tentative="1">
      <w:start w:val="1"/>
      <w:numFmt w:val="decimal"/>
      <w:lvlText w:val="%4."/>
      <w:lvlJc w:val="left"/>
      <w:pPr>
        <w:tabs>
          <w:tab w:val="num" w:pos="2163"/>
        </w:tabs>
        <w:ind w:left="2163" w:hanging="360"/>
      </w:pPr>
    </w:lvl>
    <w:lvl w:ilvl="4" w:tplc="04080019" w:tentative="1">
      <w:start w:val="1"/>
      <w:numFmt w:val="lowerLetter"/>
      <w:lvlText w:val="%5."/>
      <w:lvlJc w:val="left"/>
      <w:pPr>
        <w:tabs>
          <w:tab w:val="num" w:pos="2883"/>
        </w:tabs>
        <w:ind w:left="2883" w:hanging="360"/>
      </w:pPr>
    </w:lvl>
    <w:lvl w:ilvl="5" w:tplc="0408001B" w:tentative="1">
      <w:start w:val="1"/>
      <w:numFmt w:val="lowerRoman"/>
      <w:lvlText w:val="%6."/>
      <w:lvlJc w:val="right"/>
      <w:pPr>
        <w:tabs>
          <w:tab w:val="num" w:pos="3603"/>
        </w:tabs>
        <w:ind w:left="3603" w:hanging="180"/>
      </w:pPr>
    </w:lvl>
    <w:lvl w:ilvl="6" w:tplc="0408000F" w:tentative="1">
      <w:start w:val="1"/>
      <w:numFmt w:val="decimal"/>
      <w:lvlText w:val="%7."/>
      <w:lvlJc w:val="left"/>
      <w:pPr>
        <w:tabs>
          <w:tab w:val="num" w:pos="4323"/>
        </w:tabs>
        <w:ind w:left="4323" w:hanging="360"/>
      </w:pPr>
    </w:lvl>
    <w:lvl w:ilvl="7" w:tplc="04080019" w:tentative="1">
      <w:start w:val="1"/>
      <w:numFmt w:val="lowerLetter"/>
      <w:lvlText w:val="%8."/>
      <w:lvlJc w:val="left"/>
      <w:pPr>
        <w:tabs>
          <w:tab w:val="num" w:pos="5043"/>
        </w:tabs>
        <w:ind w:left="5043" w:hanging="360"/>
      </w:pPr>
    </w:lvl>
    <w:lvl w:ilvl="8" w:tplc="0408001B" w:tentative="1">
      <w:start w:val="1"/>
      <w:numFmt w:val="lowerRoman"/>
      <w:lvlText w:val="%9."/>
      <w:lvlJc w:val="right"/>
      <w:pPr>
        <w:tabs>
          <w:tab w:val="num" w:pos="5763"/>
        </w:tabs>
        <w:ind w:left="5763" w:hanging="180"/>
      </w:pPr>
    </w:lvl>
  </w:abstractNum>
  <w:abstractNum w:abstractNumId="5">
    <w:nsid w:val="19917BA0"/>
    <w:multiLevelType w:val="hybridMultilevel"/>
    <w:tmpl w:val="1F0C8AEE"/>
    <w:lvl w:ilvl="0" w:tplc="D27A2078">
      <w:start w:val="1"/>
      <w:numFmt w:val="decimal"/>
      <w:lvlText w:val="%1)"/>
      <w:lvlJc w:val="left"/>
      <w:pPr>
        <w:ind w:left="3" w:hanging="360"/>
      </w:pPr>
      <w:rPr>
        <w:rFonts w:hint="default"/>
      </w:rPr>
    </w:lvl>
    <w:lvl w:ilvl="1" w:tplc="04080019" w:tentative="1">
      <w:start w:val="1"/>
      <w:numFmt w:val="lowerLetter"/>
      <w:lvlText w:val="%2."/>
      <w:lvlJc w:val="left"/>
      <w:pPr>
        <w:ind w:left="723" w:hanging="360"/>
      </w:pPr>
    </w:lvl>
    <w:lvl w:ilvl="2" w:tplc="0408001B" w:tentative="1">
      <w:start w:val="1"/>
      <w:numFmt w:val="lowerRoman"/>
      <w:lvlText w:val="%3."/>
      <w:lvlJc w:val="right"/>
      <w:pPr>
        <w:ind w:left="1443" w:hanging="180"/>
      </w:pPr>
    </w:lvl>
    <w:lvl w:ilvl="3" w:tplc="0408000F" w:tentative="1">
      <w:start w:val="1"/>
      <w:numFmt w:val="decimal"/>
      <w:lvlText w:val="%4."/>
      <w:lvlJc w:val="left"/>
      <w:pPr>
        <w:ind w:left="2163" w:hanging="360"/>
      </w:pPr>
    </w:lvl>
    <w:lvl w:ilvl="4" w:tplc="04080019" w:tentative="1">
      <w:start w:val="1"/>
      <w:numFmt w:val="lowerLetter"/>
      <w:lvlText w:val="%5."/>
      <w:lvlJc w:val="left"/>
      <w:pPr>
        <w:ind w:left="2883" w:hanging="360"/>
      </w:pPr>
    </w:lvl>
    <w:lvl w:ilvl="5" w:tplc="0408001B" w:tentative="1">
      <w:start w:val="1"/>
      <w:numFmt w:val="lowerRoman"/>
      <w:lvlText w:val="%6."/>
      <w:lvlJc w:val="right"/>
      <w:pPr>
        <w:ind w:left="3603" w:hanging="180"/>
      </w:pPr>
    </w:lvl>
    <w:lvl w:ilvl="6" w:tplc="0408000F" w:tentative="1">
      <w:start w:val="1"/>
      <w:numFmt w:val="decimal"/>
      <w:lvlText w:val="%7."/>
      <w:lvlJc w:val="left"/>
      <w:pPr>
        <w:ind w:left="4323" w:hanging="360"/>
      </w:pPr>
    </w:lvl>
    <w:lvl w:ilvl="7" w:tplc="04080019" w:tentative="1">
      <w:start w:val="1"/>
      <w:numFmt w:val="lowerLetter"/>
      <w:lvlText w:val="%8."/>
      <w:lvlJc w:val="left"/>
      <w:pPr>
        <w:ind w:left="5043" w:hanging="360"/>
      </w:pPr>
    </w:lvl>
    <w:lvl w:ilvl="8" w:tplc="0408001B" w:tentative="1">
      <w:start w:val="1"/>
      <w:numFmt w:val="lowerRoman"/>
      <w:lvlText w:val="%9."/>
      <w:lvlJc w:val="right"/>
      <w:pPr>
        <w:ind w:left="5763" w:hanging="180"/>
      </w:pPr>
    </w:lvl>
  </w:abstractNum>
  <w:abstractNum w:abstractNumId="6">
    <w:nsid w:val="1AFD0BDC"/>
    <w:multiLevelType w:val="hybridMultilevel"/>
    <w:tmpl w:val="6388D9E0"/>
    <w:lvl w:ilvl="0" w:tplc="0408000D">
      <w:start w:val="1"/>
      <w:numFmt w:val="bullet"/>
      <w:lvlText w:val=""/>
      <w:lvlJc w:val="left"/>
      <w:pPr>
        <w:ind w:left="1630" w:hanging="360"/>
      </w:pPr>
      <w:rPr>
        <w:rFonts w:ascii="Wingdings" w:hAnsi="Wingdings" w:hint="default"/>
      </w:rPr>
    </w:lvl>
    <w:lvl w:ilvl="1" w:tplc="04080003" w:tentative="1">
      <w:start w:val="1"/>
      <w:numFmt w:val="bullet"/>
      <w:lvlText w:val="o"/>
      <w:lvlJc w:val="left"/>
      <w:pPr>
        <w:ind w:left="2350" w:hanging="360"/>
      </w:pPr>
      <w:rPr>
        <w:rFonts w:ascii="Courier New" w:hAnsi="Courier New" w:cs="Courier New" w:hint="default"/>
      </w:rPr>
    </w:lvl>
    <w:lvl w:ilvl="2" w:tplc="04080005" w:tentative="1">
      <w:start w:val="1"/>
      <w:numFmt w:val="bullet"/>
      <w:lvlText w:val=""/>
      <w:lvlJc w:val="left"/>
      <w:pPr>
        <w:ind w:left="3070" w:hanging="360"/>
      </w:pPr>
      <w:rPr>
        <w:rFonts w:ascii="Wingdings" w:hAnsi="Wingdings" w:hint="default"/>
      </w:rPr>
    </w:lvl>
    <w:lvl w:ilvl="3" w:tplc="04080001" w:tentative="1">
      <w:start w:val="1"/>
      <w:numFmt w:val="bullet"/>
      <w:lvlText w:val=""/>
      <w:lvlJc w:val="left"/>
      <w:pPr>
        <w:ind w:left="3790" w:hanging="360"/>
      </w:pPr>
      <w:rPr>
        <w:rFonts w:ascii="Symbol" w:hAnsi="Symbol" w:hint="default"/>
      </w:rPr>
    </w:lvl>
    <w:lvl w:ilvl="4" w:tplc="04080003" w:tentative="1">
      <w:start w:val="1"/>
      <w:numFmt w:val="bullet"/>
      <w:lvlText w:val="o"/>
      <w:lvlJc w:val="left"/>
      <w:pPr>
        <w:ind w:left="4510" w:hanging="360"/>
      </w:pPr>
      <w:rPr>
        <w:rFonts w:ascii="Courier New" w:hAnsi="Courier New" w:cs="Courier New" w:hint="default"/>
      </w:rPr>
    </w:lvl>
    <w:lvl w:ilvl="5" w:tplc="04080005" w:tentative="1">
      <w:start w:val="1"/>
      <w:numFmt w:val="bullet"/>
      <w:lvlText w:val=""/>
      <w:lvlJc w:val="left"/>
      <w:pPr>
        <w:ind w:left="5230" w:hanging="360"/>
      </w:pPr>
      <w:rPr>
        <w:rFonts w:ascii="Wingdings" w:hAnsi="Wingdings" w:hint="default"/>
      </w:rPr>
    </w:lvl>
    <w:lvl w:ilvl="6" w:tplc="04080001" w:tentative="1">
      <w:start w:val="1"/>
      <w:numFmt w:val="bullet"/>
      <w:lvlText w:val=""/>
      <w:lvlJc w:val="left"/>
      <w:pPr>
        <w:ind w:left="5950" w:hanging="360"/>
      </w:pPr>
      <w:rPr>
        <w:rFonts w:ascii="Symbol" w:hAnsi="Symbol" w:hint="default"/>
      </w:rPr>
    </w:lvl>
    <w:lvl w:ilvl="7" w:tplc="04080003" w:tentative="1">
      <w:start w:val="1"/>
      <w:numFmt w:val="bullet"/>
      <w:lvlText w:val="o"/>
      <w:lvlJc w:val="left"/>
      <w:pPr>
        <w:ind w:left="6670" w:hanging="360"/>
      </w:pPr>
      <w:rPr>
        <w:rFonts w:ascii="Courier New" w:hAnsi="Courier New" w:cs="Courier New" w:hint="default"/>
      </w:rPr>
    </w:lvl>
    <w:lvl w:ilvl="8" w:tplc="04080005" w:tentative="1">
      <w:start w:val="1"/>
      <w:numFmt w:val="bullet"/>
      <w:lvlText w:val=""/>
      <w:lvlJc w:val="left"/>
      <w:pPr>
        <w:ind w:left="7390" w:hanging="360"/>
      </w:pPr>
      <w:rPr>
        <w:rFonts w:ascii="Wingdings" w:hAnsi="Wingdings" w:hint="default"/>
      </w:rPr>
    </w:lvl>
  </w:abstractNum>
  <w:abstractNum w:abstractNumId="7">
    <w:nsid w:val="1D2E18FE"/>
    <w:multiLevelType w:val="hybridMultilevel"/>
    <w:tmpl w:val="55D2EE0A"/>
    <w:lvl w:ilvl="0" w:tplc="2C9EFE38">
      <w:start w:val="14"/>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8">
    <w:nsid w:val="1E165F50"/>
    <w:multiLevelType w:val="hybridMultilevel"/>
    <w:tmpl w:val="AA1EB282"/>
    <w:lvl w:ilvl="0" w:tplc="0408000B">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9">
    <w:nsid w:val="2FF33A43"/>
    <w:multiLevelType w:val="hybridMultilevel"/>
    <w:tmpl w:val="2B92F420"/>
    <w:lvl w:ilvl="0" w:tplc="F06CE2DC">
      <w:start w:val="1"/>
      <w:numFmt w:val="decimal"/>
      <w:lvlText w:val="%1."/>
      <w:lvlJc w:val="left"/>
      <w:pPr>
        <w:tabs>
          <w:tab w:val="num" w:pos="720"/>
        </w:tabs>
        <w:ind w:left="720" w:hanging="360"/>
      </w:pPr>
      <w:rPr>
        <w:rFonts w:hint="default"/>
        <w:b w:val="0"/>
      </w:rPr>
    </w:lvl>
    <w:lvl w:ilvl="1" w:tplc="A61C22BC">
      <w:start w:val="3"/>
      <w:numFmt w:val="bullet"/>
      <w:lvlText w:val="-"/>
      <w:lvlJc w:val="left"/>
      <w:pPr>
        <w:tabs>
          <w:tab w:val="num" w:pos="1440"/>
        </w:tabs>
        <w:ind w:left="1440" w:hanging="360"/>
      </w:pPr>
      <w:rPr>
        <w:rFonts w:ascii="Tahoma" w:eastAsia="Times New Roman" w:hAnsi="Tahoma" w:cs="Tahoma" w:hint="default"/>
        <w:b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1802C7C"/>
    <w:multiLevelType w:val="hybridMultilevel"/>
    <w:tmpl w:val="7F1493C6"/>
    <w:lvl w:ilvl="0" w:tplc="0408000B">
      <w:start w:val="1"/>
      <w:numFmt w:val="bullet"/>
      <w:lvlText w:val=""/>
      <w:lvlJc w:val="left"/>
      <w:pPr>
        <w:tabs>
          <w:tab w:val="num" w:pos="3"/>
        </w:tabs>
        <w:ind w:left="3" w:hanging="360"/>
      </w:pPr>
      <w:rPr>
        <w:rFonts w:ascii="Wingdings" w:hAnsi="Wingdings" w:hint="default"/>
        <w:b/>
      </w:rPr>
    </w:lvl>
    <w:lvl w:ilvl="1" w:tplc="04080019" w:tentative="1">
      <w:start w:val="1"/>
      <w:numFmt w:val="lowerLetter"/>
      <w:lvlText w:val="%2."/>
      <w:lvlJc w:val="left"/>
      <w:pPr>
        <w:tabs>
          <w:tab w:val="num" w:pos="723"/>
        </w:tabs>
        <w:ind w:left="723" w:hanging="360"/>
      </w:pPr>
    </w:lvl>
    <w:lvl w:ilvl="2" w:tplc="0408001B" w:tentative="1">
      <w:start w:val="1"/>
      <w:numFmt w:val="lowerRoman"/>
      <w:lvlText w:val="%3."/>
      <w:lvlJc w:val="right"/>
      <w:pPr>
        <w:tabs>
          <w:tab w:val="num" w:pos="1443"/>
        </w:tabs>
        <w:ind w:left="1443" w:hanging="180"/>
      </w:pPr>
    </w:lvl>
    <w:lvl w:ilvl="3" w:tplc="0408000F" w:tentative="1">
      <w:start w:val="1"/>
      <w:numFmt w:val="decimal"/>
      <w:lvlText w:val="%4."/>
      <w:lvlJc w:val="left"/>
      <w:pPr>
        <w:tabs>
          <w:tab w:val="num" w:pos="2163"/>
        </w:tabs>
        <w:ind w:left="2163" w:hanging="360"/>
      </w:pPr>
    </w:lvl>
    <w:lvl w:ilvl="4" w:tplc="04080019" w:tentative="1">
      <w:start w:val="1"/>
      <w:numFmt w:val="lowerLetter"/>
      <w:lvlText w:val="%5."/>
      <w:lvlJc w:val="left"/>
      <w:pPr>
        <w:tabs>
          <w:tab w:val="num" w:pos="2883"/>
        </w:tabs>
        <w:ind w:left="2883" w:hanging="360"/>
      </w:pPr>
    </w:lvl>
    <w:lvl w:ilvl="5" w:tplc="0408001B" w:tentative="1">
      <w:start w:val="1"/>
      <w:numFmt w:val="lowerRoman"/>
      <w:lvlText w:val="%6."/>
      <w:lvlJc w:val="right"/>
      <w:pPr>
        <w:tabs>
          <w:tab w:val="num" w:pos="3603"/>
        </w:tabs>
        <w:ind w:left="3603" w:hanging="180"/>
      </w:pPr>
    </w:lvl>
    <w:lvl w:ilvl="6" w:tplc="0408000F" w:tentative="1">
      <w:start w:val="1"/>
      <w:numFmt w:val="decimal"/>
      <w:lvlText w:val="%7."/>
      <w:lvlJc w:val="left"/>
      <w:pPr>
        <w:tabs>
          <w:tab w:val="num" w:pos="4323"/>
        </w:tabs>
        <w:ind w:left="4323" w:hanging="360"/>
      </w:pPr>
    </w:lvl>
    <w:lvl w:ilvl="7" w:tplc="04080019" w:tentative="1">
      <w:start w:val="1"/>
      <w:numFmt w:val="lowerLetter"/>
      <w:lvlText w:val="%8."/>
      <w:lvlJc w:val="left"/>
      <w:pPr>
        <w:tabs>
          <w:tab w:val="num" w:pos="5043"/>
        </w:tabs>
        <w:ind w:left="5043" w:hanging="360"/>
      </w:pPr>
    </w:lvl>
    <w:lvl w:ilvl="8" w:tplc="0408001B" w:tentative="1">
      <w:start w:val="1"/>
      <w:numFmt w:val="lowerRoman"/>
      <w:lvlText w:val="%9."/>
      <w:lvlJc w:val="right"/>
      <w:pPr>
        <w:tabs>
          <w:tab w:val="num" w:pos="5763"/>
        </w:tabs>
        <w:ind w:left="5763" w:hanging="180"/>
      </w:pPr>
    </w:lvl>
  </w:abstractNum>
  <w:abstractNum w:abstractNumId="11">
    <w:nsid w:val="32B03664"/>
    <w:multiLevelType w:val="hybridMultilevel"/>
    <w:tmpl w:val="D85602AC"/>
    <w:lvl w:ilvl="0" w:tplc="A2F4D8A6">
      <w:start w:val="1"/>
      <w:numFmt w:val="decimal"/>
      <w:lvlText w:val="%1)"/>
      <w:lvlJc w:val="left"/>
      <w:pPr>
        <w:ind w:left="3" w:hanging="360"/>
      </w:pPr>
      <w:rPr>
        <w:rFonts w:hint="default"/>
      </w:rPr>
    </w:lvl>
    <w:lvl w:ilvl="1" w:tplc="04080019" w:tentative="1">
      <w:start w:val="1"/>
      <w:numFmt w:val="lowerLetter"/>
      <w:lvlText w:val="%2."/>
      <w:lvlJc w:val="left"/>
      <w:pPr>
        <w:ind w:left="723" w:hanging="360"/>
      </w:pPr>
    </w:lvl>
    <w:lvl w:ilvl="2" w:tplc="0408001B" w:tentative="1">
      <w:start w:val="1"/>
      <w:numFmt w:val="lowerRoman"/>
      <w:lvlText w:val="%3."/>
      <w:lvlJc w:val="right"/>
      <w:pPr>
        <w:ind w:left="1443" w:hanging="180"/>
      </w:pPr>
    </w:lvl>
    <w:lvl w:ilvl="3" w:tplc="0408000F" w:tentative="1">
      <w:start w:val="1"/>
      <w:numFmt w:val="decimal"/>
      <w:lvlText w:val="%4."/>
      <w:lvlJc w:val="left"/>
      <w:pPr>
        <w:ind w:left="2163" w:hanging="360"/>
      </w:pPr>
    </w:lvl>
    <w:lvl w:ilvl="4" w:tplc="04080019" w:tentative="1">
      <w:start w:val="1"/>
      <w:numFmt w:val="lowerLetter"/>
      <w:lvlText w:val="%5."/>
      <w:lvlJc w:val="left"/>
      <w:pPr>
        <w:ind w:left="2883" w:hanging="360"/>
      </w:pPr>
    </w:lvl>
    <w:lvl w:ilvl="5" w:tplc="0408001B" w:tentative="1">
      <w:start w:val="1"/>
      <w:numFmt w:val="lowerRoman"/>
      <w:lvlText w:val="%6."/>
      <w:lvlJc w:val="right"/>
      <w:pPr>
        <w:ind w:left="3603" w:hanging="180"/>
      </w:pPr>
    </w:lvl>
    <w:lvl w:ilvl="6" w:tplc="0408000F" w:tentative="1">
      <w:start w:val="1"/>
      <w:numFmt w:val="decimal"/>
      <w:lvlText w:val="%7."/>
      <w:lvlJc w:val="left"/>
      <w:pPr>
        <w:ind w:left="4323" w:hanging="360"/>
      </w:pPr>
    </w:lvl>
    <w:lvl w:ilvl="7" w:tplc="04080019" w:tentative="1">
      <w:start w:val="1"/>
      <w:numFmt w:val="lowerLetter"/>
      <w:lvlText w:val="%8."/>
      <w:lvlJc w:val="left"/>
      <w:pPr>
        <w:ind w:left="5043" w:hanging="360"/>
      </w:pPr>
    </w:lvl>
    <w:lvl w:ilvl="8" w:tplc="0408001B" w:tentative="1">
      <w:start w:val="1"/>
      <w:numFmt w:val="lowerRoman"/>
      <w:lvlText w:val="%9."/>
      <w:lvlJc w:val="right"/>
      <w:pPr>
        <w:ind w:left="5763" w:hanging="180"/>
      </w:pPr>
    </w:lvl>
  </w:abstractNum>
  <w:abstractNum w:abstractNumId="12">
    <w:nsid w:val="34705DDA"/>
    <w:multiLevelType w:val="hybridMultilevel"/>
    <w:tmpl w:val="601C742A"/>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3">
    <w:nsid w:val="4910303C"/>
    <w:multiLevelType w:val="hybridMultilevel"/>
    <w:tmpl w:val="86D66678"/>
    <w:lvl w:ilvl="0" w:tplc="3A2284D6">
      <w:start w:val="2"/>
      <w:numFmt w:val="bullet"/>
      <w:lvlText w:val="-"/>
      <w:lvlJc w:val="left"/>
      <w:pPr>
        <w:tabs>
          <w:tab w:val="num" w:pos="360"/>
        </w:tabs>
        <w:ind w:left="360" w:hanging="360"/>
      </w:pPr>
      <w:rPr>
        <w:rFonts w:ascii="Times New Roman" w:eastAsia="Times New Roman" w:hAnsi="Times New Roman" w:hint="default"/>
      </w:rPr>
    </w:lvl>
    <w:lvl w:ilvl="1" w:tplc="1476471C">
      <w:start w:val="3"/>
      <w:numFmt w:val="upperRoman"/>
      <w:lvlText w:val="%2."/>
      <w:lvlJc w:val="right"/>
      <w:pPr>
        <w:tabs>
          <w:tab w:val="num" w:pos="900"/>
        </w:tabs>
        <w:ind w:left="900" w:hanging="18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5DAF5E67"/>
    <w:multiLevelType w:val="hybridMultilevel"/>
    <w:tmpl w:val="CF7C6D0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7B9A07A9"/>
    <w:multiLevelType w:val="hybridMultilevel"/>
    <w:tmpl w:val="9C40C08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7C5765A7"/>
    <w:multiLevelType w:val="hybridMultilevel"/>
    <w:tmpl w:val="712C41D0"/>
    <w:lvl w:ilvl="0" w:tplc="4E14EF62">
      <w:start w:val="1"/>
      <w:numFmt w:val="decimal"/>
      <w:lvlText w:val="%1."/>
      <w:lvlJc w:val="left"/>
      <w:pPr>
        <w:tabs>
          <w:tab w:val="num" w:pos="3"/>
        </w:tabs>
        <w:ind w:left="3" w:hanging="360"/>
      </w:pPr>
      <w:rPr>
        <w:b/>
      </w:rPr>
    </w:lvl>
    <w:lvl w:ilvl="1" w:tplc="04080019" w:tentative="1">
      <w:start w:val="1"/>
      <w:numFmt w:val="lowerLetter"/>
      <w:lvlText w:val="%2."/>
      <w:lvlJc w:val="left"/>
      <w:pPr>
        <w:tabs>
          <w:tab w:val="num" w:pos="723"/>
        </w:tabs>
        <w:ind w:left="723" w:hanging="360"/>
      </w:pPr>
    </w:lvl>
    <w:lvl w:ilvl="2" w:tplc="0408001B" w:tentative="1">
      <w:start w:val="1"/>
      <w:numFmt w:val="lowerRoman"/>
      <w:lvlText w:val="%3."/>
      <w:lvlJc w:val="right"/>
      <w:pPr>
        <w:tabs>
          <w:tab w:val="num" w:pos="1443"/>
        </w:tabs>
        <w:ind w:left="1443" w:hanging="180"/>
      </w:pPr>
    </w:lvl>
    <w:lvl w:ilvl="3" w:tplc="0408000F" w:tentative="1">
      <w:start w:val="1"/>
      <w:numFmt w:val="decimal"/>
      <w:lvlText w:val="%4."/>
      <w:lvlJc w:val="left"/>
      <w:pPr>
        <w:tabs>
          <w:tab w:val="num" w:pos="2163"/>
        </w:tabs>
        <w:ind w:left="2163" w:hanging="360"/>
      </w:pPr>
    </w:lvl>
    <w:lvl w:ilvl="4" w:tplc="04080019" w:tentative="1">
      <w:start w:val="1"/>
      <w:numFmt w:val="lowerLetter"/>
      <w:lvlText w:val="%5."/>
      <w:lvlJc w:val="left"/>
      <w:pPr>
        <w:tabs>
          <w:tab w:val="num" w:pos="2883"/>
        </w:tabs>
        <w:ind w:left="2883" w:hanging="360"/>
      </w:pPr>
    </w:lvl>
    <w:lvl w:ilvl="5" w:tplc="0408001B" w:tentative="1">
      <w:start w:val="1"/>
      <w:numFmt w:val="lowerRoman"/>
      <w:lvlText w:val="%6."/>
      <w:lvlJc w:val="right"/>
      <w:pPr>
        <w:tabs>
          <w:tab w:val="num" w:pos="3603"/>
        </w:tabs>
        <w:ind w:left="3603" w:hanging="180"/>
      </w:pPr>
    </w:lvl>
    <w:lvl w:ilvl="6" w:tplc="0408000F" w:tentative="1">
      <w:start w:val="1"/>
      <w:numFmt w:val="decimal"/>
      <w:lvlText w:val="%7."/>
      <w:lvlJc w:val="left"/>
      <w:pPr>
        <w:tabs>
          <w:tab w:val="num" w:pos="4323"/>
        </w:tabs>
        <w:ind w:left="4323" w:hanging="360"/>
      </w:pPr>
    </w:lvl>
    <w:lvl w:ilvl="7" w:tplc="04080019" w:tentative="1">
      <w:start w:val="1"/>
      <w:numFmt w:val="lowerLetter"/>
      <w:lvlText w:val="%8."/>
      <w:lvlJc w:val="left"/>
      <w:pPr>
        <w:tabs>
          <w:tab w:val="num" w:pos="5043"/>
        </w:tabs>
        <w:ind w:left="5043" w:hanging="360"/>
      </w:pPr>
    </w:lvl>
    <w:lvl w:ilvl="8" w:tplc="0408001B" w:tentative="1">
      <w:start w:val="1"/>
      <w:numFmt w:val="lowerRoman"/>
      <w:lvlText w:val="%9."/>
      <w:lvlJc w:val="right"/>
      <w:pPr>
        <w:tabs>
          <w:tab w:val="num" w:pos="5763"/>
        </w:tabs>
        <w:ind w:left="5763" w:hanging="180"/>
      </w:pPr>
    </w:lvl>
  </w:abstractNum>
  <w:abstractNum w:abstractNumId="17">
    <w:nsid w:val="7D7964FB"/>
    <w:multiLevelType w:val="hybridMultilevel"/>
    <w:tmpl w:val="89DC2628"/>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7DC5487F"/>
    <w:multiLevelType w:val="hybridMultilevel"/>
    <w:tmpl w:val="59D23AB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7FDE3EA7"/>
    <w:multiLevelType w:val="hybridMultilevel"/>
    <w:tmpl w:val="718A376A"/>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8"/>
  </w:num>
  <w:num w:numId="4">
    <w:abstractNumId w:val="3"/>
  </w:num>
  <w:num w:numId="5">
    <w:abstractNumId w:val="14"/>
  </w:num>
  <w:num w:numId="6">
    <w:abstractNumId w:val="0"/>
  </w:num>
  <w:num w:numId="7">
    <w:abstractNumId w:val="18"/>
  </w:num>
  <w:num w:numId="8">
    <w:abstractNumId w:val="12"/>
  </w:num>
  <w:num w:numId="9">
    <w:abstractNumId w:val="19"/>
  </w:num>
  <w:num w:numId="10">
    <w:abstractNumId w:val="15"/>
  </w:num>
  <w:num w:numId="11">
    <w:abstractNumId w:val="16"/>
  </w:num>
  <w:num w:numId="12">
    <w:abstractNumId w:val="10"/>
  </w:num>
  <w:num w:numId="13">
    <w:abstractNumId w:val="4"/>
  </w:num>
  <w:num w:numId="14">
    <w:abstractNumId w:val="7"/>
  </w:num>
  <w:num w:numId="15">
    <w:abstractNumId w:val="17"/>
  </w:num>
  <w:num w:numId="16">
    <w:abstractNumId w:val="1"/>
  </w:num>
  <w:num w:numId="17">
    <w:abstractNumId w:val="6"/>
  </w:num>
  <w:num w:numId="18">
    <w:abstractNumId w:val="11"/>
  </w:num>
  <w:num w:numId="19">
    <w:abstractNumId w:val="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9F7"/>
    <w:rsid w:val="00003B27"/>
    <w:rsid w:val="000171FE"/>
    <w:rsid w:val="0002514B"/>
    <w:rsid w:val="00041818"/>
    <w:rsid w:val="00064116"/>
    <w:rsid w:val="000A2E2E"/>
    <w:rsid w:val="00102DAB"/>
    <w:rsid w:val="00104C1B"/>
    <w:rsid w:val="0011750C"/>
    <w:rsid w:val="001648B5"/>
    <w:rsid w:val="00191B05"/>
    <w:rsid w:val="001A6797"/>
    <w:rsid w:val="001B3B59"/>
    <w:rsid w:val="001E5F4E"/>
    <w:rsid w:val="0022771C"/>
    <w:rsid w:val="00255F10"/>
    <w:rsid w:val="0029143B"/>
    <w:rsid w:val="003940AC"/>
    <w:rsid w:val="003A7C20"/>
    <w:rsid w:val="003D091C"/>
    <w:rsid w:val="00400839"/>
    <w:rsid w:val="00442910"/>
    <w:rsid w:val="0048316D"/>
    <w:rsid w:val="0049514E"/>
    <w:rsid w:val="00496CA9"/>
    <w:rsid w:val="005229C4"/>
    <w:rsid w:val="00526D63"/>
    <w:rsid w:val="00551865"/>
    <w:rsid w:val="005B6B83"/>
    <w:rsid w:val="005F29DE"/>
    <w:rsid w:val="00643A12"/>
    <w:rsid w:val="006C5450"/>
    <w:rsid w:val="00725667"/>
    <w:rsid w:val="00747C2F"/>
    <w:rsid w:val="00780C4A"/>
    <w:rsid w:val="007864EC"/>
    <w:rsid w:val="007946F5"/>
    <w:rsid w:val="007A3D97"/>
    <w:rsid w:val="007C39F7"/>
    <w:rsid w:val="007C7EE8"/>
    <w:rsid w:val="007D20FE"/>
    <w:rsid w:val="007E0B1C"/>
    <w:rsid w:val="007E65F2"/>
    <w:rsid w:val="008205F6"/>
    <w:rsid w:val="00841FF4"/>
    <w:rsid w:val="0085581E"/>
    <w:rsid w:val="00861B5F"/>
    <w:rsid w:val="00874FA4"/>
    <w:rsid w:val="008C778F"/>
    <w:rsid w:val="008E4600"/>
    <w:rsid w:val="00954096"/>
    <w:rsid w:val="00966D4F"/>
    <w:rsid w:val="00986581"/>
    <w:rsid w:val="00987DA5"/>
    <w:rsid w:val="00994DAA"/>
    <w:rsid w:val="009E4110"/>
    <w:rsid w:val="00C16E43"/>
    <w:rsid w:val="00C8389A"/>
    <w:rsid w:val="00CA5FB5"/>
    <w:rsid w:val="00D107E2"/>
    <w:rsid w:val="00DD4B1F"/>
    <w:rsid w:val="00DF5AE9"/>
    <w:rsid w:val="00EF5D59"/>
    <w:rsid w:val="00F52C28"/>
    <w:rsid w:val="00F53938"/>
    <w:rsid w:val="00F646A4"/>
    <w:rsid w:val="00F90294"/>
    <w:rsid w:val="00F959B0"/>
    <w:rsid w:val="00FD156C"/>
    <w:rsid w:val="00FD1EA9"/>
    <w:rsid w:val="00FD361E"/>
    <w:rsid w:val="00FD5C84"/>
    <w:rsid w:val="00FE198E"/>
    <w:rsid w:val="00FF68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1"/>
    <w:qFormat/>
    <w:rsid w:val="00F646A4"/>
    <w:pPr>
      <w:widowControl w:val="0"/>
      <w:spacing w:before="56" w:after="0" w:line="240" w:lineRule="auto"/>
      <w:ind w:left="1010"/>
      <w:outlineLvl w:val="0"/>
    </w:pPr>
    <w:rPr>
      <w:rFonts w:ascii="Calibri" w:eastAsia="Calibri" w:hAnsi="Calibri"/>
      <w:b/>
      <w:bCs/>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03B2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03B27"/>
    <w:rPr>
      <w:rFonts w:ascii="Tahoma" w:hAnsi="Tahoma" w:cs="Tahoma"/>
      <w:sz w:val="16"/>
      <w:szCs w:val="16"/>
    </w:rPr>
  </w:style>
  <w:style w:type="paragraph" w:styleId="a4">
    <w:name w:val="List Paragraph"/>
    <w:basedOn w:val="a"/>
    <w:uiPriority w:val="34"/>
    <w:qFormat/>
    <w:rsid w:val="00841FF4"/>
    <w:pPr>
      <w:ind w:left="720"/>
      <w:contextualSpacing/>
    </w:pPr>
  </w:style>
  <w:style w:type="character" w:customStyle="1" w:styleId="1Char">
    <w:name w:val="Επικεφαλίδα 1 Char"/>
    <w:basedOn w:val="a0"/>
    <w:link w:val="1"/>
    <w:uiPriority w:val="1"/>
    <w:rsid w:val="00F646A4"/>
    <w:rPr>
      <w:rFonts w:ascii="Calibri" w:eastAsia="Calibri" w:hAnsi="Calibri"/>
      <w:b/>
      <w:bCs/>
      <w:lang w:val="en-US"/>
    </w:rPr>
  </w:style>
  <w:style w:type="paragraph" w:styleId="a5">
    <w:name w:val="header"/>
    <w:basedOn w:val="a"/>
    <w:link w:val="Char0"/>
    <w:uiPriority w:val="99"/>
    <w:unhideWhenUsed/>
    <w:rsid w:val="00255F10"/>
    <w:pPr>
      <w:tabs>
        <w:tab w:val="center" w:pos="4153"/>
        <w:tab w:val="right" w:pos="8306"/>
      </w:tabs>
      <w:spacing w:after="0" w:line="240" w:lineRule="auto"/>
    </w:pPr>
  </w:style>
  <w:style w:type="character" w:customStyle="1" w:styleId="Char0">
    <w:name w:val="Κεφαλίδα Char"/>
    <w:basedOn w:val="a0"/>
    <w:link w:val="a5"/>
    <w:uiPriority w:val="99"/>
    <w:rsid w:val="00255F10"/>
  </w:style>
  <w:style w:type="paragraph" w:styleId="a6">
    <w:name w:val="footer"/>
    <w:basedOn w:val="a"/>
    <w:link w:val="Char1"/>
    <w:uiPriority w:val="99"/>
    <w:unhideWhenUsed/>
    <w:rsid w:val="00255F10"/>
    <w:pPr>
      <w:tabs>
        <w:tab w:val="center" w:pos="4153"/>
        <w:tab w:val="right" w:pos="8306"/>
      </w:tabs>
      <w:spacing w:after="0" w:line="240" w:lineRule="auto"/>
    </w:pPr>
  </w:style>
  <w:style w:type="character" w:customStyle="1" w:styleId="Char1">
    <w:name w:val="Υποσέλιδο Char"/>
    <w:basedOn w:val="a0"/>
    <w:link w:val="a6"/>
    <w:uiPriority w:val="99"/>
    <w:rsid w:val="00255F10"/>
  </w:style>
  <w:style w:type="paragraph" w:styleId="a7">
    <w:name w:val="Body Text"/>
    <w:basedOn w:val="a"/>
    <w:link w:val="Char2"/>
    <w:uiPriority w:val="99"/>
    <w:semiHidden/>
    <w:unhideWhenUsed/>
    <w:rsid w:val="007A3D97"/>
    <w:pPr>
      <w:spacing w:after="120"/>
    </w:pPr>
  </w:style>
  <w:style w:type="character" w:customStyle="1" w:styleId="Char2">
    <w:name w:val="Σώμα κειμένου Char"/>
    <w:basedOn w:val="a0"/>
    <w:link w:val="a7"/>
    <w:uiPriority w:val="99"/>
    <w:semiHidden/>
    <w:rsid w:val="007A3D97"/>
  </w:style>
  <w:style w:type="paragraph" w:customStyle="1" w:styleId="CharChar">
    <w:name w:val="Char Char"/>
    <w:basedOn w:val="a"/>
    <w:rsid w:val="0002514B"/>
    <w:pPr>
      <w:autoSpaceDE w:val="0"/>
      <w:autoSpaceDN w:val="0"/>
      <w:adjustRightInd w:val="0"/>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1"/>
    <w:qFormat/>
    <w:rsid w:val="00F646A4"/>
    <w:pPr>
      <w:widowControl w:val="0"/>
      <w:spacing w:before="56" w:after="0" w:line="240" w:lineRule="auto"/>
      <w:ind w:left="1010"/>
      <w:outlineLvl w:val="0"/>
    </w:pPr>
    <w:rPr>
      <w:rFonts w:ascii="Calibri" w:eastAsia="Calibri" w:hAnsi="Calibri"/>
      <w:b/>
      <w:bCs/>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03B2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03B27"/>
    <w:rPr>
      <w:rFonts w:ascii="Tahoma" w:hAnsi="Tahoma" w:cs="Tahoma"/>
      <w:sz w:val="16"/>
      <w:szCs w:val="16"/>
    </w:rPr>
  </w:style>
  <w:style w:type="paragraph" w:styleId="a4">
    <w:name w:val="List Paragraph"/>
    <w:basedOn w:val="a"/>
    <w:uiPriority w:val="34"/>
    <w:qFormat/>
    <w:rsid w:val="00841FF4"/>
    <w:pPr>
      <w:ind w:left="720"/>
      <w:contextualSpacing/>
    </w:pPr>
  </w:style>
  <w:style w:type="character" w:customStyle="1" w:styleId="1Char">
    <w:name w:val="Επικεφαλίδα 1 Char"/>
    <w:basedOn w:val="a0"/>
    <w:link w:val="1"/>
    <w:uiPriority w:val="1"/>
    <w:rsid w:val="00F646A4"/>
    <w:rPr>
      <w:rFonts w:ascii="Calibri" w:eastAsia="Calibri" w:hAnsi="Calibri"/>
      <w:b/>
      <w:bCs/>
      <w:lang w:val="en-US"/>
    </w:rPr>
  </w:style>
  <w:style w:type="paragraph" w:styleId="a5">
    <w:name w:val="header"/>
    <w:basedOn w:val="a"/>
    <w:link w:val="Char0"/>
    <w:uiPriority w:val="99"/>
    <w:unhideWhenUsed/>
    <w:rsid w:val="00255F10"/>
    <w:pPr>
      <w:tabs>
        <w:tab w:val="center" w:pos="4153"/>
        <w:tab w:val="right" w:pos="8306"/>
      </w:tabs>
      <w:spacing w:after="0" w:line="240" w:lineRule="auto"/>
    </w:pPr>
  </w:style>
  <w:style w:type="character" w:customStyle="1" w:styleId="Char0">
    <w:name w:val="Κεφαλίδα Char"/>
    <w:basedOn w:val="a0"/>
    <w:link w:val="a5"/>
    <w:uiPriority w:val="99"/>
    <w:rsid w:val="00255F10"/>
  </w:style>
  <w:style w:type="paragraph" w:styleId="a6">
    <w:name w:val="footer"/>
    <w:basedOn w:val="a"/>
    <w:link w:val="Char1"/>
    <w:uiPriority w:val="99"/>
    <w:unhideWhenUsed/>
    <w:rsid w:val="00255F10"/>
    <w:pPr>
      <w:tabs>
        <w:tab w:val="center" w:pos="4153"/>
        <w:tab w:val="right" w:pos="8306"/>
      </w:tabs>
      <w:spacing w:after="0" w:line="240" w:lineRule="auto"/>
    </w:pPr>
  </w:style>
  <w:style w:type="character" w:customStyle="1" w:styleId="Char1">
    <w:name w:val="Υποσέλιδο Char"/>
    <w:basedOn w:val="a0"/>
    <w:link w:val="a6"/>
    <w:uiPriority w:val="99"/>
    <w:rsid w:val="00255F10"/>
  </w:style>
  <w:style w:type="paragraph" w:styleId="a7">
    <w:name w:val="Body Text"/>
    <w:basedOn w:val="a"/>
    <w:link w:val="Char2"/>
    <w:uiPriority w:val="99"/>
    <w:semiHidden/>
    <w:unhideWhenUsed/>
    <w:rsid w:val="007A3D97"/>
    <w:pPr>
      <w:spacing w:after="120"/>
    </w:pPr>
  </w:style>
  <w:style w:type="character" w:customStyle="1" w:styleId="Char2">
    <w:name w:val="Σώμα κειμένου Char"/>
    <w:basedOn w:val="a0"/>
    <w:link w:val="a7"/>
    <w:uiPriority w:val="99"/>
    <w:semiHidden/>
    <w:rsid w:val="007A3D97"/>
  </w:style>
  <w:style w:type="paragraph" w:customStyle="1" w:styleId="CharChar">
    <w:name w:val="Char Char"/>
    <w:basedOn w:val="a"/>
    <w:rsid w:val="0002514B"/>
    <w:pPr>
      <w:autoSpaceDE w:val="0"/>
      <w:autoSpaceDN w:val="0"/>
      <w:adjustRightInd w:val="0"/>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balasi@lamia-city.g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iavgeia.gov.gr/search?query=thematicCategory:%22%CE%94%CE%97%CE%9C%CE%9F%CE%A3%CE%99%CE%91%20%CE%94%CE%99%CE%9F%CE%99%CE%9A%CE%97%CE%A3%CE%97%2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2464</Words>
  <Characters>13309</Characters>
  <Application>Microsoft Office Word</Application>
  <DocSecurity>0</DocSecurity>
  <Lines>110</Lines>
  <Paragraphs>31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Stauroula Mpalasi</dc:creator>
  <cp:lastModifiedBy>Stavroula Mpalasi</cp:lastModifiedBy>
  <cp:revision>2</cp:revision>
  <cp:lastPrinted>2021-09-13T08:13:00Z</cp:lastPrinted>
  <dcterms:created xsi:type="dcterms:W3CDTF">2022-11-07T12:09:00Z</dcterms:created>
  <dcterms:modified xsi:type="dcterms:W3CDTF">2022-11-07T12:09:00Z</dcterms:modified>
</cp:coreProperties>
</file>